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949" w:rsidRPr="00573461" w:rsidRDefault="00573461" w:rsidP="00CC4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eastAsia="Times New Roman"/>
          <w:b/>
          <w:sz w:val="28"/>
          <w:szCs w:val="28"/>
          <w:lang w:val="kk-KZ" w:eastAsia="ru-RU"/>
        </w:rPr>
      </w:pPr>
      <w:r w:rsidRPr="00573461">
        <w:rPr>
          <w:rFonts w:eastAsia="Times New Roman"/>
          <w:b/>
          <w:sz w:val="28"/>
          <w:szCs w:val="28"/>
          <w:lang w:val="kk-KZ" w:eastAsia="ru-RU"/>
        </w:rPr>
        <w:t>Техникалық тапсырма</w:t>
      </w:r>
    </w:p>
    <w:p w:rsidR="00573461" w:rsidRPr="00CC4467" w:rsidRDefault="00573461" w:rsidP="00CA7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/>
          <w:b/>
          <w:sz w:val="28"/>
          <w:szCs w:val="28"/>
          <w:lang w:val="kk-KZ" w:eastAsia="ru-RU"/>
        </w:rPr>
      </w:pPr>
      <w:r w:rsidRPr="00CC4467">
        <w:rPr>
          <w:rFonts w:eastAsia="Times New Roman"/>
          <w:b/>
          <w:sz w:val="28"/>
          <w:szCs w:val="28"/>
          <w:lang w:val="kk-KZ" w:eastAsia="ru-RU"/>
        </w:rPr>
        <w:t xml:space="preserve">Мұратбаев көшесі, 147 «Бизнес-орталығы» әкімшілік ғимаратының қауіпсіздік жүйелерін реконструкциялау, оның ішінде: бейнебақылау, күзет дабылы, өрт дабылы және ғимаратқа </w:t>
      </w:r>
      <w:r w:rsidR="00615A25" w:rsidRPr="00CC4467">
        <w:rPr>
          <w:rFonts w:eastAsia="Times New Roman"/>
          <w:b/>
          <w:sz w:val="28"/>
          <w:szCs w:val="28"/>
          <w:lang w:val="kk-KZ" w:eastAsia="ru-RU"/>
        </w:rPr>
        <w:t>кіру/шығуын</w:t>
      </w:r>
      <w:r w:rsidRPr="00CC4467">
        <w:rPr>
          <w:rFonts w:eastAsia="Times New Roman"/>
          <w:b/>
          <w:sz w:val="28"/>
          <w:szCs w:val="28"/>
          <w:lang w:val="kk-KZ" w:eastAsia="ru-RU"/>
        </w:rPr>
        <w:t xml:space="preserve"> басқару.</w:t>
      </w:r>
    </w:p>
    <w:p w:rsidR="00D45220" w:rsidRPr="00573461" w:rsidRDefault="00D45220" w:rsidP="000A4851">
      <w:pPr>
        <w:jc w:val="center"/>
        <w:rPr>
          <w:b/>
          <w:sz w:val="24"/>
          <w:szCs w:val="24"/>
          <w:lang w:val="kk-KZ"/>
        </w:rPr>
      </w:pPr>
    </w:p>
    <w:p w:rsidR="00615A25" w:rsidRDefault="00AF0F9C" w:rsidP="00615A25">
      <w:pPr>
        <w:pStyle w:val="ad"/>
        <w:numPr>
          <w:ilvl w:val="0"/>
          <w:numId w:val="8"/>
        </w:num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</w:t>
      </w:r>
      <w:r w:rsidRPr="008C5668">
        <w:rPr>
          <w:b/>
          <w:sz w:val="28"/>
          <w:szCs w:val="28"/>
          <w:lang w:val="kk-KZ"/>
        </w:rPr>
        <w:t xml:space="preserve">апсырыс берушінің </w:t>
      </w:r>
      <w:r w:rsidR="008C5668" w:rsidRPr="008C5668">
        <w:rPr>
          <w:b/>
          <w:sz w:val="28"/>
          <w:szCs w:val="28"/>
          <w:lang w:val="kk-KZ"/>
        </w:rPr>
        <w:t xml:space="preserve">ҒКБЖ </w:t>
      </w:r>
      <w:r>
        <w:rPr>
          <w:b/>
          <w:sz w:val="28"/>
          <w:szCs w:val="28"/>
          <w:lang w:val="kk-KZ"/>
        </w:rPr>
        <w:t xml:space="preserve">қойылатын </w:t>
      </w:r>
      <w:r w:rsidR="001E13E7">
        <w:rPr>
          <w:b/>
          <w:sz w:val="28"/>
          <w:szCs w:val="28"/>
          <w:lang w:val="kk-KZ"/>
        </w:rPr>
        <w:t>талаптар</w:t>
      </w:r>
    </w:p>
    <w:p w:rsidR="00C57949" w:rsidRPr="00AF0F9C" w:rsidRDefault="00C57949" w:rsidP="00C57949">
      <w:pPr>
        <w:pStyle w:val="ad"/>
        <w:rPr>
          <w:b/>
          <w:sz w:val="28"/>
          <w:szCs w:val="28"/>
          <w:lang w:val="kk-KZ"/>
        </w:rPr>
      </w:pPr>
    </w:p>
    <w:p w:rsidR="00AA7D28" w:rsidRPr="00AF0F9C" w:rsidRDefault="00615A25" w:rsidP="00615A25">
      <w:pPr>
        <w:pStyle w:val="HTML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615A25">
        <w:rPr>
          <w:rFonts w:ascii="Times New Roman" w:hAnsi="Times New Roman"/>
          <w:sz w:val="28"/>
          <w:szCs w:val="28"/>
          <w:lang w:val="kk-KZ"/>
        </w:rPr>
        <w:t xml:space="preserve">1.1 </w:t>
      </w:r>
      <w:r w:rsidR="008C5668" w:rsidRPr="00615A25">
        <w:rPr>
          <w:rFonts w:ascii="Times New Roman" w:hAnsi="Times New Roman"/>
          <w:sz w:val="28"/>
          <w:szCs w:val="28"/>
          <w:lang w:val="kk-KZ"/>
        </w:rPr>
        <w:t>ҒКБЖ</w:t>
      </w:r>
      <w:r w:rsidR="00AF0F9C">
        <w:rPr>
          <w:rFonts w:ascii="Times New Roman" w:hAnsi="Times New Roman"/>
          <w:sz w:val="28"/>
          <w:szCs w:val="28"/>
          <w:lang w:val="kk-KZ"/>
        </w:rPr>
        <w:t xml:space="preserve"> жүйесі</w:t>
      </w:r>
      <w:r w:rsidR="00AA7D28" w:rsidRPr="00AF0F9C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Бұл ж</w:t>
      </w:r>
      <w:r w:rsidR="008C5668" w:rsidRPr="00615A25">
        <w:rPr>
          <w:rFonts w:ascii="Times New Roman" w:eastAsia="Times New Roman" w:hAnsi="Times New Roman"/>
          <w:sz w:val="28"/>
          <w:szCs w:val="28"/>
          <w:lang w:val="kk-KZ" w:eastAsia="ru-RU"/>
        </w:rPr>
        <w:t>үйе компания қызметкерлері мен қонақтарының кіру/шығуын бақылауға және жұмыс уақытын тіркеуге, сондай-ақ бейнебақылау жүйесі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мен біріктіру арқылы шлагбаум</w:t>
      </w:r>
      <w:r w:rsidR="008C5668" w:rsidRPr="00615A25">
        <w:rPr>
          <w:rFonts w:ascii="Times New Roman" w:eastAsia="Times New Roman" w:hAnsi="Times New Roman"/>
          <w:sz w:val="28"/>
          <w:szCs w:val="28"/>
          <w:lang w:val="kk-KZ" w:eastAsia="ru-RU"/>
        </w:rPr>
        <w:t>/қақпалардың автоматты түрде ашылуын бақылауға арналған.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615A25" w:rsidRDefault="00615A25" w:rsidP="00615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/>
          <w:sz w:val="28"/>
          <w:szCs w:val="28"/>
          <w:lang w:val="kk-KZ" w:eastAsia="ru-RU"/>
        </w:rPr>
      </w:pPr>
      <w:r w:rsidRPr="00615A25">
        <w:rPr>
          <w:rFonts w:eastAsia="Times New Roman"/>
          <w:sz w:val="28"/>
          <w:szCs w:val="28"/>
          <w:lang w:val="kk-KZ" w:eastAsia="ru-RU"/>
        </w:rPr>
        <w:t xml:space="preserve">1.2 Жүйе қызметкерлердің прокси карталарын оқуы және оларды </w:t>
      </w:r>
      <w:r w:rsidR="001447EE" w:rsidRPr="001447EE">
        <w:rPr>
          <w:sz w:val="28"/>
          <w:szCs w:val="28"/>
          <w:lang w:val="kk-KZ"/>
        </w:rPr>
        <w:t>ҒКБЖ</w:t>
      </w:r>
      <w:r w:rsidRPr="00615A25">
        <w:rPr>
          <w:rFonts w:eastAsia="Times New Roman"/>
          <w:sz w:val="28"/>
          <w:szCs w:val="28"/>
          <w:lang w:val="kk-KZ" w:eastAsia="ru-RU"/>
        </w:rPr>
        <w:t xml:space="preserve"> жүйесіндегі деректер базасымен салыстыруы және рұқсат етілген аймақтарға қолжетімділікті қамтамасыз етуі керек.</w:t>
      </w:r>
    </w:p>
    <w:p w:rsidR="00356F04" w:rsidRDefault="00356F04" w:rsidP="00356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/>
          <w:sz w:val="28"/>
          <w:szCs w:val="28"/>
          <w:lang w:val="kk-KZ" w:eastAsia="ru-RU"/>
        </w:rPr>
      </w:pPr>
      <w:r w:rsidRPr="00356F04">
        <w:rPr>
          <w:rFonts w:eastAsia="Times New Roman"/>
          <w:sz w:val="28"/>
          <w:szCs w:val="28"/>
          <w:lang w:val="kk-KZ" w:eastAsia="ru-RU"/>
        </w:rPr>
        <w:t xml:space="preserve">1.3 </w:t>
      </w:r>
      <w:r w:rsidR="001447EE" w:rsidRPr="001447EE">
        <w:rPr>
          <w:rFonts w:eastAsia="Times New Roman"/>
          <w:sz w:val="28"/>
          <w:szCs w:val="28"/>
          <w:lang w:val="kk-KZ" w:eastAsia="ru-RU"/>
        </w:rPr>
        <w:t xml:space="preserve">Жүйе көлік құралдарының мемлекеттік нөмірлерін оқуы керек (бейнебақылау жүйесімен біріктіру арқылы) және оларды </w:t>
      </w:r>
      <w:r w:rsidR="001447EE" w:rsidRPr="001447EE">
        <w:rPr>
          <w:sz w:val="28"/>
          <w:szCs w:val="28"/>
          <w:lang w:val="kk-KZ"/>
        </w:rPr>
        <w:t>ҒКБЖ</w:t>
      </w:r>
      <w:r w:rsidR="001447EE" w:rsidRPr="00615A25">
        <w:rPr>
          <w:rFonts w:eastAsia="Times New Roman"/>
          <w:sz w:val="28"/>
          <w:szCs w:val="28"/>
          <w:lang w:val="kk-KZ" w:eastAsia="ru-RU"/>
        </w:rPr>
        <w:t xml:space="preserve"> </w:t>
      </w:r>
      <w:r w:rsidR="001447EE" w:rsidRPr="001447EE">
        <w:rPr>
          <w:rFonts w:eastAsia="Times New Roman"/>
          <w:sz w:val="28"/>
          <w:szCs w:val="28"/>
          <w:lang w:val="kk-KZ" w:eastAsia="ru-RU"/>
        </w:rPr>
        <w:t>жүйедегі деректер базасымен салыстыру және шлагбаумдар/қақпалар арқылы өтуді қамтамасыз ету.</w:t>
      </w:r>
    </w:p>
    <w:p w:rsidR="00356F04" w:rsidRPr="00356F04" w:rsidRDefault="00356F04" w:rsidP="00356F04">
      <w:pPr>
        <w:pStyle w:val="HTML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56F04">
        <w:rPr>
          <w:rFonts w:ascii="Times New Roman" w:eastAsia="Times New Roman" w:hAnsi="Times New Roman"/>
          <w:sz w:val="28"/>
          <w:szCs w:val="28"/>
          <w:lang w:val="kk-KZ" w:eastAsia="ru-RU"/>
        </w:rPr>
        <w:t>1.4. Жүйе бір өндірушіден құрастырылуы керек.</w:t>
      </w:r>
    </w:p>
    <w:p w:rsidR="005C455A" w:rsidRDefault="00356F04" w:rsidP="00356F04">
      <w:pPr>
        <w:pStyle w:val="HTML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56F0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1.5. Жүйе қызметкерлердің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обьектіге баруын, сонымен бірге</w:t>
      </w:r>
      <w:r w:rsidRPr="00356F0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көліктердің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де </w:t>
      </w:r>
      <w:r w:rsidR="00533E39">
        <w:rPr>
          <w:rFonts w:ascii="Times New Roman" w:eastAsia="Times New Roman" w:hAnsi="Times New Roman"/>
          <w:sz w:val="28"/>
          <w:szCs w:val="28"/>
          <w:lang w:val="kk-KZ" w:eastAsia="ru-RU"/>
        </w:rPr>
        <w:t>кіруі мен шығуы туралы</w:t>
      </w:r>
      <w:r w:rsidRPr="00356F0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533E39" w:rsidRPr="00533E3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есеп бере алуы керек </w:t>
      </w:r>
      <w:r w:rsidRPr="00356F04">
        <w:rPr>
          <w:rFonts w:ascii="Times New Roman" w:eastAsia="Times New Roman" w:hAnsi="Times New Roman"/>
          <w:sz w:val="28"/>
          <w:szCs w:val="28"/>
          <w:lang w:val="kk-KZ" w:eastAsia="ru-RU"/>
        </w:rPr>
        <w:t>керек.</w:t>
      </w:r>
    </w:p>
    <w:p w:rsidR="00533E39" w:rsidRPr="00356F04" w:rsidRDefault="00533E39" w:rsidP="00356F04">
      <w:pPr>
        <w:pStyle w:val="HTML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5C455A" w:rsidRPr="00356F04" w:rsidRDefault="005C455A" w:rsidP="00EC7A96">
      <w:pPr>
        <w:pStyle w:val="ad"/>
        <w:spacing w:before="60" w:after="60"/>
        <w:ind w:left="0" w:right="57"/>
        <w:jc w:val="both"/>
        <w:rPr>
          <w:sz w:val="22"/>
          <w:szCs w:val="22"/>
          <w:lang w:val="kk-KZ"/>
        </w:rPr>
      </w:pPr>
    </w:p>
    <w:p w:rsidR="00901BD1" w:rsidRPr="00AF0F9C" w:rsidRDefault="00AF0F9C" w:rsidP="000A4851">
      <w:pPr>
        <w:pStyle w:val="ad"/>
        <w:numPr>
          <w:ilvl w:val="0"/>
          <w:numId w:val="8"/>
        </w:numPr>
        <w:spacing w:after="80"/>
        <w:jc w:val="center"/>
        <w:rPr>
          <w:b/>
          <w:sz w:val="28"/>
          <w:szCs w:val="28"/>
          <w:lang w:val="kk-KZ"/>
        </w:rPr>
      </w:pPr>
      <w:r w:rsidRPr="00AF0F9C">
        <w:rPr>
          <w:b/>
          <w:sz w:val="28"/>
          <w:szCs w:val="28"/>
          <w:lang w:val="kk-KZ"/>
        </w:rPr>
        <w:t>Тапсырыс берушінің бейне</w:t>
      </w:r>
      <w:r w:rsidR="00356F04" w:rsidRPr="00AF0F9C">
        <w:rPr>
          <w:b/>
          <w:sz w:val="28"/>
          <w:szCs w:val="28"/>
          <w:lang w:val="kk-KZ"/>
        </w:rPr>
        <w:t>бақылау</w:t>
      </w:r>
      <w:r w:rsidRPr="00AF0F9C">
        <w:rPr>
          <w:b/>
          <w:sz w:val="28"/>
          <w:szCs w:val="28"/>
          <w:lang w:val="kk-KZ"/>
        </w:rPr>
        <w:t xml:space="preserve"> жүйесіне қойылатын </w:t>
      </w:r>
      <w:r w:rsidR="001E13E7">
        <w:rPr>
          <w:b/>
          <w:sz w:val="28"/>
          <w:szCs w:val="28"/>
          <w:lang w:val="kk-KZ"/>
        </w:rPr>
        <w:t>талаптар</w:t>
      </w:r>
      <w:r w:rsidRPr="00AF0F9C">
        <w:rPr>
          <w:b/>
          <w:sz w:val="28"/>
          <w:szCs w:val="28"/>
          <w:lang w:val="kk-KZ"/>
        </w:rPr>
        <w:t xml:space="preserve"> </w:t>
      </w:r>
    </w:p>
    <w:p w:rsidR="00AF0F9C" w:rsidRPr="00AF0F9C" w:rsidRDefault="00AF0F9C" w:rsidP="00AF0F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/>
          <w:sz w:val="28"/>
          <w:szCs w:val="28"/>
          <w:lang w:val="kk-KZ" w:eastAsia="ru-RU"/>
        </w:rPr>
      </w:pPr>
      <w:r w:rsidRPr="00AF0F9C">
        <w:rPr>
          <w:rFonts w:eastAsia="Times New Roman"/>
          <w:sz w:val="28"/>
          <w:szCs w:val="28"/>
          <w:lang w:val="kk-KZ" w:eastAsia="ru-RU"/>
        </w:rPr>
        <w:t>2.1 Бейне</w:t>
      </w:r>
      <w:r>
        <w:rPr>
          <w:rFonts w:eastAsia="Times New Roman"/>
          <w:sz w:val="28"/>
          <w:szCs w:val="28"/>
          <w:lang w:val="kk-KZ" w:eastAsia="ru-RU"/>
        </w:rPr>
        <w:t>бақылау жүйесі</w:t>
      </w:r>
      <w:r w:rsidR="00533E39">
        <w:rPr>
          <w:rFonts w:eastAsia="Times New Roman"/>
          <w:sz w:val="28"/>
          <w:szCs w:val="28"/>
          <w:lang w:val="kk-KZ" w:eastAsia="ru-RU"/>
        </w:rPr>
        <w:t>нің мақсаты</w:t>
      </w:r>
      <w:r w:rsidRPr="00AF0F9C">
        <w:rPr>
          <w:rFonts w:eastAsia="Times New Roman"/>
          <w:sz w:val="28"/>
          <w:szCs w:val="28"/>
          <w:lang w:val="kk-KZ" w:eastAsia="ru-RU"/>
        </w:rPr>
        <w:t xml:space="preserve">: бейнебақылау жүйесі объектінің негізгі аймақтарының кескіндерін визуалды бақылауға және тіркеуге (әрі </w:t>
      </w:r>
      <w:r w:rsidR="00533E39">
        <w:rPr>
          <w:rFonts w:eastAsia="Times New Roman"/>
          <w:sz w:val="28"/>
          <w:szCs w:val="28"/>
          <w:lang w:val="kk-KZ" w:eastAsia="ru-RU"/>
        </w:rPr>
        <w:t xml:space="preserve">қарай </w:t>
      </w:r>
      <w:r w:rsidRPr="00AF0F9C">
        <w:rPr>
          <w:rFonts w:eastAsia="Times New Roman"/>
          <w:sz w:val="28"/>
          <w:szCs w:val="28"/>
          <w:lang w:val="kk-KZ" w:eastAsia="ru-RU"/>
        </w:rPr>
        <w:t xml:space="preserve">қарау үшін) арналған. Жүйе кеңсенің </w:t>
      </w:r>
      <w:r w:rsidR="007B6187">
        <w:rPr>
          <w:rFonts w:eastAsia="Times New Roman"/>
          <w:sz w:val="28"/>
          <w:szCs w:val="28"/>
          <w:lang w:val="kk-KZ" w:eastAsia="ru-RU"/>
        </w:rPr>
        <w:t>ғимараты мен торриториясына кіру және шығуды</w:t>
      </w:r>
      <w:r w:rsidRPr="00AF0F9C">
        <w:rPr>
          <w:rFonts w:eastAsia="Times New Roman"/>
          <w:sz w:val="28"/>
          <w:szCs w:val="28"/>
          <w:lang w:val="kk-KZ" w:eastAsia="ru-RU"/>
        </w:rPr>
        <w:t xml:space="preserve"> (</w:t>
      </w:r>
      <w:r w:rsidR="007B6187">
        <w:rPr>
          <w:rFonts w:eastAsia="Times New Roman"/>
          <w:sz w:val="28"/>
          <w:szCs w:val="28"/>
          <w:lang w:val="kk-KZ" w:eastAsia="ru-RU"/>
        </w:rPr>
        <w:t xml:space="preserve">көліктердің </w:t>
      </w:r>
      <w:r w:rsidRPr="00AF0F9C">
        <w:rPr>
          <w:rFonts w:eastAsia="Times New Roman"/>
          <w:sz w:val="28"/>
          <w:szCs w:val="28"/>
          <w:lang w:val="kk-KZ" w:eastAsia="ru-RU"/>
        </w:rPr>
        <w:t>кіру</w:t>
      </w:r>
      <w:r w:rsidR="007B6187">
        <w:rPr>
          <w:rFonts w:eastAsia="Times New Roman"/>
          <w:sz w:val="28"/>
          <w:szCs w:val="28"/>
          <w:lang w:val="kk-KZ" w:eastAsia="ru-RU"/>
        </w:rPr>
        <w:t>і</w:t>
      </w:r>
      <w:r w:rsidRPr="00AF0F9C">
        <w:rPr>
          <w:rFonts w:eastAsia="Times New Roman"/>
          <w:sz w:val="28"/>
          <w:szCs w:val="28"/>
          <w:lang w:val="kk-KZ" w:eastAsia="ru-RU"/>
        </w:rPr>
        <w:t xml:space="preserve"> және шығу</w:t>
      </w:r>
      <w:r w:rsidR="007B6187">
        <w:rPr>
          <w:rFonts w:eastAsia="Times New Roman"/>
          <w:sz w:val="28"/>
          <w:szCs w:val="28"/>
          <w:lang w:val="kk-KZ" w:eastAsia="ru-RU"/>
        </w:rPr>
        <w:t>ы</w:t>
      </w:r>
      <w:r w:rsidRPr="00AF0F9C">
        <w:rPr>
          <w:rFonts w:eastAsia="Times New Roman"/>
          <w:sz w:val="28"/>
          <w:szCs w:val="28"/>
          <w:lang w:val="kk-KZ" w:eastAsia="ru-RU"/>
        </w:rPr>
        <w:t>) тәулік бойы визуалды бақылауды қамтамасыз етуі керек.</w:t>
      </w:r>
    </w:p>
    <w:p w:rsidR="00AF0F9C" w:rsidRPr="00AF0F9C" w:rsidRDefault="00AF0F9C" w:rsidP="00CC0469">
      <w:pPr>
        <w:pStyle w:val="HTML"/>
        <w:jc w:val="both"/>
        <w:rPr>
          <w:rFonts w:ascii="Courier New" w:eastAsia="Times New Roman" w:hAnsi="Courier New" w:cs="Courier New"/>
          <w:lang w:val="kk-KZ" w:eastAsia="ru-RU"/>
        </w:rPr>
      </w:pPr>
      <w:r w:rsidRPr="001E13E7">
        <w:rPr>
          <w:rFonts w:ascii="Times New Roman" w:hAnsi="Times New Roman"/>
          <w:sz w:val="28"/>
          <w:szCs w:val="28"/>
          <w:lang w:val="kk-KZ"/>
        </w:rPr>
        <w:t>2.2</w:t>
      </w:r>
      <w:r w:rsidRPr="00AF0F9C">
        <w:rPr>
          <w:rFonts w:ascii="Courier New" w:eastAsia="Times New Roman" w:hAnsi="Courier New" w:cs="Courier New"/>
          <w:lang w:val="kk-KZ" w:eastAsia="ru-RU"/>
        </w:rPr>
        <w:t xml:space="preserve"> </w:t>
      </w:r>
      <w:r w:rsidRPr="00AF0F9C">
        <w:rPr>
          <w:rFonts w:ascii="Times New Roman" w:eastAsia="Times New Roman" w:hAnsi="Times New Roman"/>
          <w:sz w:val="28"/>
          <w:szCs w:val="28"/>
          <w:lang w:val="kk-KZ" w:eastAsia="ru-RU"/>
        </w:rPr>
        <w:t>Жүйе бейнекамера нөмірін, күні мен уақытын көрсете отырып, бейне ақпаратты жазуы керек.</w:t>
      </w:r>
    </w:p>
    <w:p w:rsidR="00905CD2" w:rsidRPr="00CA7F62" w:rsidRDefault="00905CD2" w:rsidP="00905CD2">
      <w:pPr>
        <w:pStyle w:val="ad"/>
        <w:spacing w:before="60" w:after="60"/>
        <w:ind w:left="0" w:right="57"/>
        <w:rPr>
          <w:sz w:val="24"/>
          <w:szCs w:val="24"/>
          <w:lang w:val="kk-KZ"/>
        </w:rPr>
      </w:pPr>
    </w:p>
    <w:p w:rsidR="008C5C60" w:rsidRPr="00AF0F9C" w:rsidRDefault="00AF0F9C" w:rsidP="000A4851">
      <w:pPr>
        <w:pStyle w:val="ad"/>
        <w:numPr>
          <w:ilvl w:val="0"/>
          <w:numId w:val="8"/>
        </w:numPr>
        <w:spacing w:after="80"/>
        <w:jc w:val="center"/>
        <w:rPr>
          <w:b/>
          <w:sz w:val="28"/>
          <w:szCs w:val="28"/>
        </w:rPr>
      </w:pPr>
      <w:r w:rsidRPr="00AF0F9C">
        <w:rPr>
          <w:b/>
          <w:sz w:val="28"/>
          <w:szCs w:val="28"/>
          <w:lang w:val="kk-KZ"/>
        </w:rPr>
        <w:t xml:space="preserve">Күзет дабылы жүйесіне қойылатын талаптар </w:t>
      </w:r>
    </w:p>
    <w:p w:rsidR="00AF0F9C" w:rsidRPr="00AF0F9C" w:rsidRDefault="00AF0F9C" w:rsidP="00AF0F9C">
      <w:pPr>
        <w:pStyle w:val="HTML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3.1 </w:t>
      </w:r>
      <w:r w:rsidRPr="00AF0F9C">
        <w:rPr>
          <w:rFonts w:ascii="Times New Roman" w:hAnsi="Times New Roman"/>
          <w:sz w:val="28"/>
          <w:szCs w:val="28"/>
          <w:lang w:val="kk-KZ"/>
        </w:rPr>
        <w:t xml:space="preserve">Күзет дабылы жүйесі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ғимараттың территориясына</w:t>
      </w:r>
      <w:r w:rsidRPr="00AF0F9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және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ғимаратына </w:t>
      </w:r>
      <w:r w:rsidRPr="00AF0F9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рұқсатсыз кіруді бақылауды қамтамасыз ету болып табылады.</w:t>
      </w:r>
    </w:p>
    <w:p w:rsidR="007B6187" w:rsidRDefault="007B6187" w:rsidP="007B6187">
      <w:pPr>
        <w:pStyle w:val="HTML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B6187">
        <w:rPr>
          <w:rFonts w:ascii="Times New Roman" w:hAnsi="Times New Roman"/>
          <w:sz w:val="28"/>
          <w:szCs w:val="28"/>
          <w:lang w:val="kk-KZ"/>
        </w:rPr>
        <w:lastRenderedPageBreak/>
        <w:t xml:space="preserve">3.2 </w:t>
      </w:r>
      <w:r w:rsidRPr="007B61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Жүйені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мониторинг жасау </w:t>
      </w:r>
      <w:r w:rsidRPr="007B6187">
        <w:rPr>
          <w:rFonts w:ascii="Times New Roman" w:eastAsia="Times New Roman" w:hAnsi="Times New Roman"/>
          <w:sz w:val="28"/>
          <w:szCs w:val="28"/>
          <w:lang w:val="kk-KZ" w:eastAsia="ru-RU"/>
        </w:rPr>
        <w:t>және басқаруға арналған жабдықтар оператордың қауіпсіз бөлмесінде орналасуы керек.</w:t>
      </w:r>
    </w:p>
    <w:p w:rsidR="008C5C60" w:rsidRPr="00533E39" w:rsidRDefault="008C5C60" w:rsidP="000A4851">
      <w:pPr>
        <w:spacing w:after="80"/>
        <w:rPr>
          <w:b/>
          <w:sz w:val="28"/>
          <w:szCs w:val="28"/>
          <w:lang w:val="kk-KZ"/>
        </w:rPr>
      </w:pPr>
    </w:p>
    <w:p w:rsidR="00901BD1" w:rsidRPr="007B6187" w:rsidRDefault="007B6187" w:rsidP="000A4851">
      <w:pPr>
        <w:pStyle w:val="ad"/>
        <w:numPr>
          <w:ilvl w:val="0"/>
          <w:numId w:val="8"/>
        </w:numPr>
        <w:spacing w:after="80"/>
        <w:jc w:val="center"/>
        <w:rPr>
          <w:b/>
          <w:sz w:val="28"/>
          <w:szCs w:val="28"/>
        </w:rPr>
      </w:pPr>
      <w:r w:rsidRPr="007B6187">
        <w:rPr>
          <w:b/>
          <w:bCs/>
          <w:sz w:val="28"/>
          <w:szCs w:val="28"/>
          <w:lang w:val="kk-KZ"/>
        </w:rPr>
        <w:t xml:space="preserve">Өрт дабылы </w:t>
      </w:r>
    </w:p>
    <w:p w:rsidR="007B6187" w:rsidRDefault="007B6187" w:rsidP="00494ECA">
      <w:pPr>
        <w:pStyle w:val="HTML"/>
        <w:numPr>
          <w:ilvl w:val="1"/>
          <w:numId w:val="8"/>
        </w:numPr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B6187">
        <w:rPr>
          <w:rFonts w:ascii="Times New Roman" w:hAnsi="Times New Roman"/>
          <w:sz w:val="28"/>
          <w:szCs w:val="28"/>
          <w:lang w:val="kk-KZ"/>
        </w:rPr>
        <w:t xml:space="preserve">Өрт дабылы </w:t>
      </w:r>
      <w:r w:rsidR="00494ECA" w:rsidRPr="00494ECA">
        <w:rPr>
          <w:rFonts w:ascii="Times New Roman" w:hAnsi="Times New Roman"/>
          <w:sz w:val="28"/>
          <w:szCs w:val="28"/>
          <w:lang w:val="kk-KZ"/>
        </w:rPr>
        <w:t>жүйесінің мақсаты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 w:rsidRPr="007B6187">
        <w:rPr>
          <w:rFonts w:ascii="Times New Roman" w:eastAsia="Times New Roman" w:hAnsi="Times New Roman"/>
          <w:sz w:val="28"/>
          <w:szCs w:val="28"/>
          <w:lang w:val="kk-KZ" w:eastAsia="ru-RU"/>
        </w:rPr>
        <w:t>дамдарды жарақаттануға және/немесе өлімге әкеп соғуы мүмкін өрт қауп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інен қорғау, сондай-ақ мекеменің</w:t>
      </w:r>
      <w:r w:rsidRPr="007B61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мүлкін өрт қаупінің әсерінен қорғау және (немесе) оның салдарын шектеу үшін ғимарат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тың</w:t>
      </w:r>
      <w:r w:rsidRPr="007B61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жай-күйіне тәулік бойы мониторинг жүргізуді қамтамасыз ету.</w:t>
      </w:r>
    </w:p>
    <w:p w:rsidR="00CC0469" w:rsidRDefault="00CC0469" w:rsidP="00692CF2">
      <w:pPr>
        <w:pStyle w:val="HTML"/>
        <w:numPr>
          <w:ilvl w:val="1"/>
          <w:numId w:val="8"/>
        </w:numPr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CC0469">
        <w:rPr>
          <w:rFonts w:ascii="Times New Roman" w:eastAsia="Times New Roman" w:hAnsi="Times New Roman"/>
          <w:sz w:val="28"/>
          <w:szCs w:val="28"/>
          <w:lang w:val="kk-KZ" w:eastAsia="ru-RU"/>
        </w:rPr>
        <w:t>АДЖ (а</w:t>
      </w:r>
      <w:r w:rsidR="007B6187" w:rsidRPr="00CC0469">
        <w:rPr>
          <w:rFonts w:ascii="Times New Roman" w:eastAsia="Times New Roman" w:hAnsi="Times New Roman"/>
          <w:sz w:val="28"/>
          <w:szCs w:val="28"/>
          <w:lang w:val="kk-KZ" w:eastAsia="ru-RU"/>
        </w:rPr>
        <w:t>втоматты дабыл жүйесі</w:t>
      </w:r>
      <w:r w:rsidRPr="00CC046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) </w:t>
      </w:r>
      <w:r w:rsidR="00692CF2" w:rsidRPr="00692CF2">
        <w:rPr>
          <w:rFonts w:ascii="Times New Roman" w:eastAsia="Times New Roman" w:hAnsi="Times New Roman"/>
          <w:sz w:val="28"/>
          <w:szCs w:val="28"/>
          <w:lang w:val="kk-KZ" w:eastAsia="ru-RU"/>
        </w:rPr>
        <w:t>ықтимал өрттің немесе ақаудың орнын мүмкіндігінше тез және дәл анықтауы керек</w:t>
      </w:r>
      <w:r w:rsidRPr="00CC0469">
        <w:rPr>
          <w:rFonts w:ascii="Times New Roman" w:eastAsia="Times New Roman" w:hAnsi="Times New Roman"/>
          <w:sz w:val="28"/>
          <w:szCs w:val="28"/>
          <w:lang w:val="kk-KZ" w:eastAsia="ru-RU"/>
        </w:rPr>
        <w:t>. Автоматты өрт дабылы объектіде орнатылған басқару және қабылдау құрылғыларына «Өрт» және «Ақаулық» сигналдарының берілуін қамтамасыз етуі керек.</w:t>
      </w:r>
    </w:p>
    <w:p w:rsidR="00692CF2" w:rsidRDefault="00CC0469" w:rsidP="000C58D9">
      <w:pPr>
        <w:pStyle w:val="HTML"/>
        <w:numPr>
          <w:ilvl w:val="1"/>
          <w:numId w:val="8"/>
        </w:numPr>
        <w:jc w:val="both"/>
        <w:rPr>
          <w:rFonts w:ascii="Courier New" w:eastAsia="Times New Roman" w:hAnsi="Courier New" w:cs="Courier New"/>
          <w:lang w:val="kk-KZ" w:eastAsia="ru-RU"/>
        </w:rPr>
      </w:pPr>
      <w:r w:rsidRPr="00CC0469">
        <w:rPr>
          <w:rFonts w:ascii="Times New Roman" w:eastAsia="Times New Roman" w:hAnsi="Times New Roman"/>
          <w:sz w:val="28"/>
          <w:szCs w:val="28"/>
          <w:lang w:val="kk-KZ" w:eastAsia="ru-RU"/>
        </w:rPr>
        <w:t>Автоматты дабыл жүйесі жалпы желдетуді өшіру, есіктер мен турникеттер құлпын ашу, лифттерді эвакуациялау режиміне ауыстыру, түтін шығару жүйелерін қосу және дауыстық дабыл сигналдарын беруі керек.</w:t>
      </w:r>
      <w:r w:rsidR="001E13E7">
        <w:rPr>
          <w:rFonts w:ascii="Courier New" w:eastAsia="Times New Roman" w:hAnsi="Courier New" w:cs="Courier New"/>
          <w:lang w:val="kk-KZ" w:eastAsia="ru-RU"/>
        </w:rPr>
        <w:t xml:space="preserve"> </w:t>
      </w:r>
    </w:p>
    <w:p w:rsidR="000C58D9" w:rsidRPr="001E13E7" w:rsidRDefault="00692CF2" w:rsidP="000C58D9">
      <w:pPr>
        <w:pStyle w:val="HTML"/>
        <w:numPr>
          <w:ilvl w:val="1"/>
          <w:numId w:val="8"/>
        </w:numPr>
        <w:jc w:val="both"/>
        <w:rPr>
          <w:rFonts w:ascii="Courier New" w:eastAsia="Times New Roman" w:hAnsi="Courier New" w:cs="Courier New"/>
          <w:lang w:val="kk-KZ" w:eastAsia="ru-RU"/>
        </w:rPr>
      </w:pPr>
      <w:r w:rsidRPr="00CC0469"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 w:rsidR="00CC0469" w:rsidRPr="001E13E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ДЖ жүйесі автоматты түрде </w:t>
      </w:r>
      <w:r w:rsidR="000C58D9" w:rsidRPr="001E13E7">
        <w:rPr>
          <w:rFonts w:ascii="Times New Roman" w:eastAsia="Times New Roman" w:hAnsi="Times New Roman"/>
          <w:sz w:val="28"/>
          <w:szCs w:val="28"/>
          <w:lang w:val="kk-KZ" w:eastAsia="ru-RU"/>
        </w:rPr>
        <w:t>объектінің күзет постына өрттің орны туралы автоматты түрде сигнал беруі керек.</w:t>
      </w:r>
    </w:p>
    <w:p w:rsidR="000C58D9" w:rsidRPr="000C58D9" w:rsidRDefault="000C58D9" w:rsidP="000C58D9">
      <w:pPr>
        <w:pStyle w:val="HTML"/>
        <w:rPr>
          <w:rFonts w:ascii="Courier New" w:eastAsia="Times New Roman" w:hAnsi="Courier New" w:cs="Courier New"/>
          <w:sz w:val="28"/>
          <w:szCs w:val="28"/>
          <w:lang w:val="kk-KZ" w:eastAsia="ru-RU"/>
        </w:rPr>
      </w:pPr>
    </w:p>
    <w:p w:rsidR="009A40E6" w:rsidRPr="000C58D9" w:rsidRDefault="000C58D9" w:rsidP="000A4851">
      <w:pPr>
        <w:pStyle w:val="ad"/>
        <w:numPr>
          <w:ilvl w:val="0"/>
          <w:numId w:val="8"/>
        </w:numPr>
        <w:spacing w:after="80"/>
        <w:jc w:val="center"/>
        <w:rPr>
          <w:b/>
          <w:sz w:val="28"/>
          <w:szCs w:val="28"/>
        </w:rPr>
      </w:pPr>
      <w:r w:rsidRPr="000C58D9">
        <w:rPr>
          <w:b/>
          <w:sz w:val="28"/>
          <w:szCs w:val="28"/>
          <w:lang w:val="kk-KZ"/>
        </w:rPr>
        <w:t>Құжаттама</w:t>
      </w:r>
    </w:p>
    <w:p w:rsidR="009D41A9" w:rsidRPr="000C58D9" w:rsidRDefault="009D41A9" w:rsidP="000A4851">
      <w:pPr>
        <w:pStyle w:val="ad"/>
        <w:spacing w:after="80"/>
        <w:rPr>
          <w:sz w:val="28"/>
          <w:szCs w:val="28"/>
        </w:rPr>
      </w:pPr>
    </w:p>
    <w:p w:rsidR="009D41A9" w:rsidRPr="000C58D9" w:rsidRDefault="000C58D9" w:rsidP="000A4851">
      <w:pPr>
        <w:pStyle w:val="ad"/>
        <w:numPr>
          <w:ilvl w:val="1"/>
          <w:numId w:val="8"/>
        </w:numPr>
        <w:spacing w:after="80"/>
        <w:ind w:left="0" w:firstLine="0"/>
        <w:rPr>
          <w:sz w:val="28"/>
          <w:szCs w:val="28"/>
        </w:rPr>
      </w:pPr>
      <w:r w:rsidRPr="000C58D9">
        <w:rPr>
          <w:sz w:val="28"/>
          <w:szCs w:val="28"/>
          <w:lang w:val="kk-KZ"/>
        </w:rPr>
        <w:t xml:space="preserve">Тапсырыс берушіге келесідей құжаттар берілуі тиіс: </w:t>
      </w:r>
    </w:p>
    <w:p w:rsidR="009D41A9" w:rsidRPr="000C58D9" w:rsidRDefault="000C58D9" w:rsidP="000A4851">
      <w:pPr>
        <w:pStyle w:val="a3"/>
        <w:numPr>
          <w:ilvl w:val="0"/>
          <w:numId w:val="13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0C58D9">
        <w:rPr>
          <w:sz w:val="28"/>
          <w:szCs w:val="28"/>
          <w:lang w:val="kk-KZ"/>
        </w:rPr>
        <w:t xml:space="preserve">Жұмыс пен құрал-жабдықтар </w:t>
      </w:r>
      <w:r w:rsidR="009D41A9" w:rsidRPr="000C58D9">
        <w:rPr>
          <w:sz w:val="28"/>
          <w:szCs w:val="28"/>
        </w:rPr>
        <w:t>спецификация</w:t>
      </w:r>
      <w:r w:rsidRPr="000C58D9">
        <w:rPr>
          <w:sz w:val="28"/>
          <w:szCs w:val="28"/>
          <w:lang w:val="kk-KZ"/>
        </w:rPr>
        <w:t>сы</w:t>
      </w:r>
      <w:r w:rsidR="009D41A9" w:rsidRPr="000C58D9">
        <w:rPr>
          <w:sz w:val="28"/>
          <w:szCs w:val="28"/>
        </w:rPr>
        <w:t>;</w:t>
      </w:r>
    </w:p>
    <w:p w:rsidR="009D41A9" w:rsidRPr="000C58D9" w:rsidRDefault="000C58D9" w:rsidP="000A4851">
      <w:pPr>
        <w:pStyle w:val="a3"/>
        <w:numPr>
          <w:ilvl w:val="0"/>
          <w:numId w:val="13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0C58D9">
        <w:rPr>
          <w:sz w:val="28"/>
          <w:szCs w:val="28"/>
          <w:lang w:val="kk-KZ"/>
        </w:rPr>
        <w:t>Құрал-жабдықтар мен бақылау аймағының сызбасы</w:t>
      </w:r>
      <w:r w:rsidR="009D41A9" w:rsidRPr="000C58D9">
        <w:rPr>
          <w:sz w:val="28"/>
          <w:szCs w:val="28"/>
        </w:rPr>
        <w:t>;</w:t>
      </w:r>
    </w:p>
    <w:p w:rsidR="009D41A9" w:rsidRPr="00692CF2" w:rsidRDefault="008A289F" w:rsidP="000C58D9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Э</w:t>
      </w:r>
      <w:r w:rsidR="000C58D9" w:rsidRPr="000C58D9">
        <w:rPr>
          <w:color w:val="000000" w:themeColor="text1"/>
          <w:sz w:val="28"/>
          <w:szCs w:val="28"/>
        </w:rPr>
        <w:t>ксплуатация туралы нұсқама орыс және қазақ тілдерінде жазылуы керек.</w:t>
      </w:r>
      <w:r w:rsidR="000C58D9" w:rsidRPr="000C58D9">
        <w:rPr>
          <w:color w:val="000000" w:themeColor="text1"/>
          <w:sz w:val="28"/>
          <w:szCs w:val="28"/>
          <w:lang w:val="kk-KZ"/>
        </w:rPr>
        <w:t xml:space="preserve"> </w:t>
      </w:r>
      <w:r w:rsidR="009D41A9" w:rsidRPr="000C58D9">
        <w:rPr>
          <w:color w:val="000000" w:themeColor="text1"/>
          <w:sz w:val="28"/>
          <w:szCs w:val="28"/>
        </w:rPr>
        <w:t xml:space="preserve"> </w:t>
      </w:r>
    </w:p>
    <w:p w:rsidR="00692CF2" w:rsidRPr="00692CF2" w:rsidRDefault="00692CF2" w:rsidP="00692CF2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lang w:val="kk-KZ"/>
        </w:rPr>
        <w:t>С</w:t>
      </w:r>
      <w:proofErr w:type="spellStart"/>
      <w:r w:rsidRPr="00692CF2">
        <w:rPr>
          <w:sz w:val="28"/>
          <w:szCs w:val="28"/>
        </w:rPr>
        <w:t>ертификаттар</w:t>
      </w:r>
      <w:proofErr w:type="spellEnd"/>
      <w:r w:rsidRPr="00692CF2">
        <w:rPr>
          <w:sz w:val="28"/>
          <w:szCs w:val="28"/>
        </w:rPr>
        <w:t xml:space="preserve"> мен </w:t>
      </w:r>
      <w:proofErr w:type="spellStart"/>
      <w:r w:rsidRPr="00692CF2">
        <w:rPr>
          <w:sz w:val="28"/>
          <w:szCs w:val="28"/>
        </w:rPr>
        <w:t>кепілдік</w:t>
      </w:r>
      <w:proofErr w:type="spellEnd"/>
      <w:r w:rsidRPr="00692CF2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талондары.</w:t>
      </w:r>
    </w:p>
    <w:p w:rsidR="00692CF2" w:rsidRDefault="00692CF2" w:rsidP="00692CF2">
      <w:pPr>
        <w:pStyle w:val="a3"/>
        <w:spacing w:before="0" w:beforeAutospacing="0" w:after="0" w:afterAutospacing="0"/>
        <w:ind w:left="1004"/>
        <w:rPr>
          <w:sz w:val="28"/>
          <w:szCs w:val="28"/>
        </w:rPr>
      </w:pPr>
    </w:p>
    <w:p w:rsidR="002C125B" w:rsidRPr="000C58D9" w:rsidRDefault="002C125B" w:rsidP="00692CF2">
      <w:pPr>
        <w:pStyle w:val="a3"/>
        <w:spacing w:before="0" w:beforeAutospacing="0" w:after="0" w:afterAutospacing="0"/>
        <w:ind w:left="1004"/>
        <w:rPr>
          <w:sz w:val="28"/>
          <w:szCs w:val="28"/>
        </w:rPr>
      </w:pPr>
    </w:p>
    <w:p w:rsidR="009A40E6" w:rsidRPr="00C57949" w:rsidRDefault="000C58D9" w:rsidP="000A4851">
      <w:pPr>
        <w:pStyle w:val="ad"/>
        <w:numPr>
          <w:ilvl w:val="0"/>
          <w:numId w:val="8"/>
        </w:numPr>
        <w:tabs>
          <w:tab w:val="left" w:pos="3000"/>
        </w:tabs>
        <w:spacing w:after="80"/>
        <w:jc w:val="center"/>
        <w:rPr>
          <w:b/>
          <w:sz w:val="28"/>
          <w:szCs w:val="28"/>
        </w:rPr>
      </w:pPr>
      <w:r w:rsidRPr="00C57949">
        <w:rPr>
          <w:b/>
          <w:sz w:val="28"/>
          <w:szCs w:val="28"/>
          <w:lang w:val="kk-KZ"/>
        </w:rPr>
        <w:t xml:space="preserve">Құрал-жабдықтарға қойылатын талаптар: </w:t>
      </w:r>
    </w:p>
    <w:p w:rsidR="000C58D9" w:rsidRDefault="000C58D9" w:rsidP="000C58D9">
      <w:pPr>
        <w:pStyle w:val="ad"/>
        <w:tabs>
          <w:tab w:val="left" w:pos="3000"/>
        </w:tabs>
        <w:spacing w:after="80"/>
        <w:rPr>
          <w:b/>
          <w:sz w:val="24"/>
          <w:szCs w:val="24"/>
        </w:rPr>
      </w:pPr>
    </w:p>
    <w:p w:rsidR="00C57949" w:rsidRPr="00C57949" w:rsidRDefault="000C58D9" w:rsidP="00C57949">
      <w:pPr>
        <w:pStyle w:val="ad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eastAsia="Times New Roman"/>
          <w:sz w:val="28"/>
          <w:szCs w:val="28"/>
          <w:lang w:val="kk-KZ" w:eastAsia="ru-RU"/>
        </w:rPr>
      </w:pPr>
      <w:r w:rsidRPr="00B15466">
        <w:rPr>
          <w:rFonts w:eastAsia="Times New Roman"/>
          <w:sz w:val="28"/>
          <w:szCs w:val="28"/>
          <w:lang w:val="kk-KZ" w:eastAsia="ru-RU"/>
        </w:rPr>
        <w:t>Жүйелерді жобалау мыналарды қамтамасыз етуі керек:</w:t>
      </w:r>
    </w:p>
    <w:p w:rsidR="00C57949" w:rsidRPr="00C57949" w:rsidRDefault="00C57949" w:rsidP="00C57949">
      <w:pPr>
        <w:pStyle w:val="HTML"/>
        <w:numPr>
          <w:ilvl w:val="0"/>
          <w:numId w:val="13"/>
        </w:numPr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C58D9">
        <w:rPr>
          <w:rFonts w:ascii="Times New Roman" w:eastAsia="Times New Roman" w:hAnsi="Times New Roman"/>
          <w:sz w:val="28"/>
          <w:szCs w:val="28"/>
          <w:lang w:val="kk-KZ" w:eastAsia="ru-RU"/>
        </w:rPr>
        <w:t>бір типті ауыстырылатын құрамдас бөлшектердің өзара алмасуы;</w:t>
      </w:r>
    </w:p>
    <w:p w:rsidR="00C57949" w:rsidRPr="00C57949" w:rsidRDefault="00C57949" w:rsidP="00C57949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эксплуатац</w:t>
      </w:r>
      <w:r w:rsidRPr="000C58D9">
        <w:rPr>
          <w:sz w:val="28"/>
          <w:szCs w:val="28"/>
        </w:rPr>
        <w:t>ия мен</w:t>
      </w:r>
      <w:r w:rsidRPr="000C58D9">
        <w:rPr>
          <w:sz w:val="28"/>
          <w:szCs w:val="28"/>
          <w:lang w:val="kk-KZ"/>
        </w:rPr>
        <w:t xml:space="preserve"> техникалық қызмет көрсетудің қарапайымдылығы;</w:t>
      </w:r>
    </w:p>
    <w:p w:rsidR="00573BF7" w:rsidRPr="00B15466" w:rsidRDefault="000C58D9" w:rsidP="000A4851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</w:rPr>
      </w:pPr>
      <w:r w:rsidRPr="000C58D9">
        <w:rPr>
          <w:sz w:val="28"/>
          <w:szCs w:val="28"/>
          <w:lang w:val="kk-KZ"/>
        </w:rPr>
        <w:t>жөндеуге болатындығы;</w:t>
      </w:r>
    </w:p>
    <w:p w:rsidR="00B15466" w:rsidRPr="00B15466" w:rsidRDefault="00B15466" w:rsidP="00B15466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</w:rPr>
      </w:pPr>
      <w:r w:rsidRPr="00B15466">
        <w:rPr>
          <w:sz w:val="28"/>
          <w:szCs w:val="28"/>
          <w:lang w:val="kk-KZ"/>
        </w:rPr>
        <w:t>параметрлерді басқару элементтеріне рұқсатсыз кіруден қорғау;</w:t>
      </w:r>
    </w:p>
    <w:p w:rsidR="00B15466" w:rsidRDefault="00B15466" w:rsidP="00B15466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  <w:lang w:val="kk-KZ"/>
        </w:rPr>
      </w:pPr>
      <w:r w:rsidRPr="00B15466">
        <w:rPr>
          <w:sz w:val="28"/>
          <w:szCs w:val="28"/>
          <w:lang w:val="kk-KZ"/>
        </w:rPr>
        <w:lastRenderedPageBreak/>
        <w:t xml:space="preserve"> жұмыс кезінде реттеуді немесе ауыстыруды қажет ететін барлық элементтерге, жинақтарға және блоктарға рұқсат</w:t>
      </w:r>
      <w:r>
        <w:rPr>
          <w:sz w:val="28"/>
          <w:szCs w:val="28"/>
          <w:lang w:val="kk-KZ"/>
        </w:rPr>
        <w:t>пен</w:t>
      </w:r>
      <w:r w:rsidRPr="00B15466">
        <w:rPr>
          <w:sz w:val="28"/>
          <w:szCs w:val="28"/>
          <w:lang w:val="kk-KZ"/>
        </w:rPr>
        <w:t xml:space="preserve"> қол жеткізу.</w:t>
      </w:r>
    </w:p>
    <w:p w:rsidR="00B15466" w:rsidRPr="002C125B" w:rsidRDefault="00B15466" w:rsidP="00B15466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  <w:lang w:val="kk-KZ"/>
        </w:rPr>
      </w:pPr>
      <w:r w:rsidRPr="002C125B">
        <w:rPr>
          <w:sz w:val="28"/>
          <w:szCs w:val="28"/>
          <w:lang w:val="kk-KZ"/>
        </w:rPr>
        <w:t>Құрал-жабдық жүйенің белгіленген жұмыс режимдері мен функционалды күйін бұзбай резервтік қуатқа автоматты түрде ауысу арқылы электр қуатының үзілуі кезінде жұмыстың автономдылығын сақтауы керек.</w:t>
      </w:r>
    </w:p>
    <w:p w:rsidR="00B15466" w:rsidRPr="002C125B" w:rsidRDefault="00B15466" w:rsidP="00B15466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  <w:lang w:val="kk-KZ"/>
        </w:rPr>
      </w:pPr>
      <w:r w:rsidRPr="002C125B">
        <w:rPr>
          <w:sz w:val="28"/>
          <w:szCs w:val="28"/>
          <w:lang w:val="kk-KZ"/>
        </w:rPr>
        <w:t>Орнатылған жабдыққа үш жыл кепілдік қызметі.</w:t>
      </w:r>
    </w:p>
    <w:p w:rsidR="00573BF7" w:rsidRPr="002C125B" w:rsidRDefault="00B15466" w:rsidP="00C57949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  <w:lang w:val="kk-KZ"/>
        </w:rPr>
      </w:pPr>
      <w:r w:rsidRPr="002C125B">
        <w:rPr>
          <w:sz w:val="28"/>
          <w:szCs w:val="28"/>
          <w:lang w:val="kk-KZ"/>
        </w:rPr>
        <w:t>Жұмыс кезінде жүйелер мен жабдықтарға техникалық қызмет көрсету.</w:t>
      </w:r>
    </w:p>
    <w:p w:rsidR="00147781" w:rsidRPr="002C125B" w:rsidRDefault="00147781" w:rsidP="00147781">
      <w:pPr>
        <w:pStyle w:val="a3"/>
        <w:spacing w:before="0" w:beforeAutospacing="0" w:after="0" w:afterAutospacing="0"/>
        <w:ind w:left="1004"/>
        <w:rPr>
          <w:sz w:val="28"/>
          <w:szCs w:val="28"/>
          <w:lang w:val="kk-KZ"/>
        </w:rPr>
      </w:pPr>
    </w:p>
    <w:p w:rsidR="00147781" w:rsidRPr="00692CF2" w:rsidRDefault="00147781" w:rsidP="00147781">
      <w:pPr>
        <w:pStyle w:val="a3"/>
        <w:spacing w:before="0" w:beforeAutospacing="0" w:after="0" w:afterAutospacing="0"/>
        <w:ind w:left="1004"/>
        <w:rPr>
          <w:sz w:val="28"/>
          <w:szCs w:val="28"/>
          <w:highlight w:val="yellow"/>
          <w:lang w:val="kk-KZ"/>
        </w:rPr>
      </w:pPr>
      <w:bookmarkStart w:id="0" w:name="_GoBack"/>
      <w:bookmarkEnd w:id="0"/>
    </w:p>
    <w:p w:rsidR="00901BD1" w:rsidRPr="00C57949" w:rsidRDefault="00B15466" w:rsidP="00B15466">
      <w:pPr>
        <w:pStyle w:val="ad"/>
        <w:numPr>
          <w:ilvl w:val="0"/>
          <w:numId w:val="8"/>
        </w:numPr>
        <w:spacing w:after="80"/>
        <w:jc w:val="center"/>
        <w:rPr>
          <w:b/>
          <w:bCs/>
          <w:sz w:val="28"/>
          <w:szCs w:val="28"/>
          <w:lang w:val="kk-KZ"/>
        </w:rPr>
      </w:pPr>
      <w:r w:rsidRPr="00C57949">
        <w:rPr>
          <w:b/>
          <w:bCs/>
          <w:sz w:val="28"/>
          <w:szCs w:val="28"/>
          <w:lang w:val="kk-KZ"/>
        </w:rPr>
        <w:t>Қабылдау сынақтары</w:t>
      </w:r>
    </w:p>
    <w:p w:rsidR="004B2328" w:rsidRDefault="00BB4294" w:rsidP="000A4851">
      <w:pPr>
        <w:pStyle w:val="a3"/>
        <w:spacing w:before="0" w:beforeAutospacing="0" w:after="0" w:afterAutospacing="0"/>
      </w:pPr>
      <w:r>
        <w:t xml:space="preserve">            </w:t>
      </w:r>
    </w:p>
    <w:p w:rsidR="00C57949" w:rsidRPr="00C57949" w:rsidRDefault="00C57949" w:rsidP="00C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/>
          <w:sz w:val="28"/>
          <w:szCs w:val="28"/>
          <w:lang w:val="kk-KZ" w:eastAsia="ru-RU"/>
        </w:rPr>
      </w:pPr>
      <w:r w:rsidRPr="00C57949">
        <w:rPr>
          <w:rFonts w:eastAsia="Times New Roman"/>
          <w:sz w:val="28"/>
          <w:szCs w:val="28"/>
          <w:lang w:val="kk-KZ" w:eastAsia="ru-RU"/>
        </w:rPr>
        <w:t xml:space="preserve">7.1 Монтаждау және іске қосу жұмыстары аяқталғаннан кейін қабылдау сынақтары жүргізіледі, </w:t>
      </w:r>
      <w:r>
        <w:rPr>
          <w:rFonts w:eastAsia="Times New Roman"/>
          <w:sz w:val="28"/>
          <w:szCs w:val="28"/>
          <w:lang w:val="kk-KZ" w:eastAsia="ru-RU"/>
        </w:rPr>
        <w:t xml:space="preserve">Тапсырыс берушінің </w:t>
      </w:r>
      <w:r w:rsidRPr="00C57949">
        <w:rPr>
          <w:rFonts w:eastAsia="Times New Roman"/>
          <w:sz w:val="28"/>
          <w:szCs w:val="28"/>
          <w:lang w:val="kk-KZ" w:eastAsia="ru-RU"/>
        </w:rPr>
        <w:t>өкілі осы Т</w:t>
      </w:r>
      <w:r w:rsidR="00147781">
        <w:rPr>
          <w:rFonts w:eastAsia="Times New Roman"/>
          <w:sz w:val="28"/>
          <w:szCs w:val="28"/>
          <w:lang w:val="kk-KZ" w:eastAsia="ru-RU"/>
        </w:rPr>
        <w:t>Т</w:t>
      </w:r>
      <w:r w:rsidRPr="00C57949">
        <w:rPr>
          <w:rFonts w:eastAsia="Times New Roman"/>
          <w:sz w:val="28"/>
          <w:szCs w:val="28"/>
          <w:lang w:val="kk-KZ" w:eastAsia="ru-RU"/>
        </w:rPr>
        <w:t xml:space="preserve">-да көрсетілген функционалдық мүмкіндіктер шеңберінде жүйенің жұмыс қабілеттілігін растайды немесе растамайды. </w:t>
      </w:r>
    </w:p>
    <w:p w:rsidR="00C57949" w:rsidRPr="00C57949" w:rsidRDefault="00C57949" w:rsidP="00C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/>
          <w:sz w:val="28"/>
          <w:szCs w:val="28"/>
          <w:lang w:val="kk-KZ" w:eastAsia="ru-RU"/>
        </w:rPr>
      </w:pPr>
      <w:r w:rsidRPr="00C57949">
        <w:rPr>
          <w:rFonts w:eastAsia="Times New Roman"/>
          <w:sz w:val="28"/>
          <w:szCs w:val="28"/>
          <w:lang w:val="kk-KZ" w:eastAsia="ru-RU"/>
        </w:rPr>
        <w:t>Егер төменде көрсетілген шарттар орындалмаса, жүйе параметрлері техникалық ерекшеліктің осы тармақтарына сәйкес көрсетілуі керек.</w:t>
      </w:r>
    </w:p>
    <w:p w:rsidR="00BB4294" w:rsidRPr="00C57949" w:rsidRDefault="00BB4294" w:rsidP="000A4851">
      <w:pPr>
        <w:pStyle w:val="a3"/>
        <w:spacing w:before="0" w:beforeAutospacing="0" w:after="0" w:afterAutospacing="0"/>
        <w:rPr>
          <w:lang w:val="kk-KZ"/>
        </w:rPr>
      </w:pPr>
    </w:p>
    <w:p w:rsidR="00901BD1" w:rsidRPr="00C57949" w:rsidRDefault="00C57949" w:rsidP="000A4851">
      <w:pPr>
        <w:pStyle w:val="ad"/>
        <w:numPr>
          <w:ilvl w:val="0"/>
          <w:numId w:val="8"/>
        </w:numPr>
        <w:spacing w:after="80"/>
        <w:jc w:val="center"/>
        <w:rPr>
          <w:b/>
          <w:bCs/>
          <w:sz w:val="28"/>
          <w:szCs w:val="28"/>
        </w:rPr>
      </w:pPr>
      <w:r w:rsidRPr="00C57949">
        <w:rPr>
          <w:b/>
          <w:sz w:val="28"/>
          <w:szCs w:val="28"/>
          <w:lang w:val="kk-KZ"/>
        </w:rPr>
        <w:t xml:space="preserve">Қосымшар шарттар </w:t>
      </w:r>
    </w:p>
    <w:p w:rsidR="00C57949" w:rsidRPr="00C57949" w:rsidRDefault="00C57949" w:rsidP="00C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 w:rsidRPr="00C57949">
        <w:rPr>
          <w:rFonts w:eastAsia="Times New Roman"/>
          <w:sz w:val="28"/>
          <w:szCs w:val="28"/>
          <w:lang w:val="kk-KZ" w:eastAsia="ru-RU"/>
        </w:rPr>
        <w:t xml:space="preserve">8.1 Мердігер </w:t>
      </w:r>
      <w:r>
        <w:rPr>
          <w:rFonts w:eastAsia="Times New Roman"/>
          <w:sz w:val="28"/>
          <w:szCs w:val="28"/>
          <w:lang w:val="kk-KZ" w:eastAsia="ru-RU"/>
        </w:rPr>
        <w:t>құрал-жабдықты демонтаждау және қолданыстағы құрал-</w:t>
      </w:r>
      <w:r w:rsidRPr="00C57949">
        <w:rPr>
          <w:rFonts w:eastAsia="Times New Roman"/>
          <w:sz w:val="28"/>
          <w:szCs w:val="28"/>
          <w:lang w:val="kk-KZ" w:eastAsia="ru-RU"/>
        </w:rPr>
        <w:t xml:space="preserve">жабдықты бөлшектеу бойынша жұмыс көлемін анықтау </w:t>
      </w:r>
      <w:r>
        <w:rPr>
          <w:rFonts w:eastAsia="Times New Roman"/>
          <w:sz w:val="28"/>
          <w:szCs w:val="28"/>
          <w:lang w:val="kk-KZ" w:eastAsia="ru-RU"/>
        </w:rPr>
        <w:t>мен</w:t>
      </w:r>
      <w:r w:rsidRPr="00C57949">
        <w:rPr>
          <w:rFonts w:eastAsia="Times New Roman"/>
          <w:sz w:val="28"/>
          <w:szCs w:val="28"/>
          <w:lang w:val="kk-KZ" w:eastAsia="ru-RU"/>
        </w:rPr>
        <w:t xml:space="preserve"> </w:t>
      </w:r>
      <w:r>
        <w:rPr>
          <w:rFonts w:eastAsia="Times New Roman"/>
          <w:sz w:val="28"/>
          <w:szCs w:val="28"/>
          <w:lang w:val="kk-KZ" w:eastAsia="ru-RU"/>
        </w:rPr>
        <w:t xml:space="preserve">жүйелерді реконструкциялауға </w:t>
      </w:r>
      <w:r w:rsidRPr="00C57949">
        <w:rPr>
          <w:rFonts w:eastAsia="Times New Roman"/>
          <w:sz w:val="28"/>
          <w:szCs w:val="28"/>
          <w:lang w:val="kk-KZ" w:eastAsia="ru-RU"/>
        </w:rPr>
        <w:t>байланысты шығыс материалдарының (кабельдік өнімдер, бекіту және монтаждау материалд</w:t>
      </w:r>
      <w:r>
        <w:rPr>
          <w:rFonts w:eastAsia="Times New Roman"/>
          <w:sz w:val="28"/>
          <w:szCs w:val="28"/>
          <w:lang w:val="kk-KZ" w:eastAsia="ru-RU"/>
        </w:rPr>
        <w:t>ары) көлемін анықтау мақсатында обьектіге</w:t>
      </w:r>
      <w:r w:rsidRPr="00C57949">
        <w:rPr>
          <w:rFonts w:eastAsia="Times New Roman"/>
          <w:sz w:val="28"/>
          <w:szCs w:val="28"/>
          <w:lang w:val="kk-KZ" w:eastAsia="ru-RU"/>
        </w:rPr>
        <w:t xml:space="preserve"> баруы керек.</w:t>
      </w:r>
    </w:p>
    <w:p w:rsidR="0021743B" w:rsidRPr="00F066AA" w:rsidRDefault="0021743B" w:rsidP="00C57949">
      <w:pPr>
        <w:pStyle w:val="ad"/>
        <w:spacing w:after="80"/>
        <w:ind w:left="0"/>
      </w:pPr>
    </w:p>
    <w:sectPr w:rsidR="0021743B" w:rsidRPr="00F066AA" w:rsidSect="00EE3DB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567"/>
        </w:tabs>
        <w:ind w:left="0" w:firstLine="284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282AA3"/>
    <w:multiLevelType w:val="hybridMultilevel"/>
    <w:tmpl w:val="CF42B45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CA368FB"/>
    <w:multiLevelType w:val="hybridMultilevel"/>
    <w:tmpl w:val="789C5F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680897"/>
    <w:multiLevelType w:val="hybridMultilevel"/>
    <w:tmpl w:val="39749860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 w15:restartNumberingAfterBreak="0">
    <w:nsid w:val="16C06FE3"/>
    <w:multiLevelType w:val="hybridMultilevel"/>
    <w:tmpl w:val="4DC86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E407A"/>
    <w:multiLevelType w:val="hybridMultilevel"/>
    <w:tmpl w:val="FEC09D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87E64"/>
    <w:multiLevelType w:val="multilevel"/>
    <w:tmpl w:val="D8B6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B9651C"/>
    <w:multiLevelType w:val="hybridMultilevel"/>
    <w:tmpl w:val="68D8C8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6B38CE"/>
    <w:multiLevelType w:val="multilevel"/>
    <w:tmpl w:val="D8B6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19A21AD"/>
    <w:multiLevelType w:val="multilevel"/>
    <w:tmpl w:val="1FE86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20404A8"/>
    <w:multiLevelType w:val="multilevel"/>
    <w:tmpl w:val="B8FE9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2397694"/>
    <w:multiLevelType w:val="hybridMultilevel"/>
    <w:tmpl w:val="C19AB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7338E3"/>
    <w:multiLevelType w:val="hybridMultilevel"/>
    <w:tmpl w:val="5144F6E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DCB6598"/>
    <w:multiLevelType w:val="hybridMultilevel"/>
    <w:tmpl w:val="B6AED11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51002F80"/>
    <w:multiLevelType w:val="hybridMultilevel"/>
    <w:tmpl w:val="07BC28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251D79"/>
    <w:multiLevelType w:val="hybridMultilevel"/>
    <w:tmpl w:val="F842B0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000DB"/>
    <w:multiLevelType w:val="multilevel"/>
    <w:tmpl w:val="9DC07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8C2512D"/>
    <w:multiLevelType w:val="hybridMultilevel"/>
    <w:tmpl w:val="90267F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93B2A"/>
    <w:multiLevelType w:val="hybridMultilevel"/>
    <w:tmpl w:val="EB2EDF5C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9" w15:restartNumberingAfterBreak="0">
    <w:nsid w:val="5E26198A"/>
    <w:multiLevelType w:val="hybridMultilevel"/>
    <w:tmpl w:val="E3BC35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4E46C5"/>
    <w:multiLevelType w:val="hybridMultilevel"/>
    <w:tmpl w:val="7C2E5D08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62A64C3A"/>
    <w:multiLevelType w:val="multilevel"/>
    <w:tmpl w:val="B8FE9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4166A84"/>
    <w:multiLevelType w:val="multilevel"/>
    <w:tmpl w:val="B8FE9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D3604D1"/>
    <w:multiLevelType w:val="hybridMultilevel"/>
    <w:tmpl w:val="A22604C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5C2542"/>
    <w:multiLevelType w:val="multilevel"/>
    <w:tmpl w:val="BC1E5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F9C0940"/>
    <w:multiLevelType w:val="hybridMultilevel"/>
    <w:tmpl w:val="3CE2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8301F"/>
    <w:multiLevelType w:val="hybridMultilevel"/>
    <w:tmpl w:val="C5887546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7" w15:restartNumberingAfterBreak="0">
    <w:nsid w:val="738F1500"/>
    <w:multiLevelType w:val="hybridMultilevel"/>
    <w:tmpl w:val="A940B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4405E6"/>
    <w:multiLevelType w:val="multilevel"/>
    <w:tmpl w:val="F89C1B6E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5C736CE"/>
    <w:multiLevelType w:val="hybridMultilevel"/>
    <w:tmpl w:val="7C54163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767E0658"/>
    <w:multiLevelType w:val="hybridMultilevel"/>
    <w:tmpl w:val="25160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F5BBD"/>
    <w:multiLevelType w:val="hybridMultilevel"/>
    <w:tmpl w:val="3768FF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76D8A"/>
    <w:multiLevelType w:val="hybridMultilevel"/>
    <w:tmpl w:val="4462F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324B64"/>
    <w:multiLevelType w:val="hybridMultilevel"/>
    <w:tmpl w:val="1BBAF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AF2192"/>
    <w:multiLevelType w:val="hybridMultilevel"/>
    <w:tmpl w:val="42B6B1E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 w15:restartNumberingAfterBreak="0">
    <w:nsid w:val="7FA406A6"/>
    <w:multiLevelType w:val="multilevel"/>
    <w:tmpl w:val="C50AC9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27"/>
  </w:num>
  <w:num w:numId="3">
    <w:abstractNumId w:val="15"/>
  </w:num>
  <w:num w:numId="4">
    <w:abstractNumId w:val="23"/>
  </w:num>
  <w:num w:numId="5">
    <w:abstractNumId w:val="5"/>
  </w:num>
  <w:num w:numId="6">
    <w:abstractNumId w:val="31"/>
  </w:num>
  <w:num w:numId="7">
    <w:abstractNumId w:val="17"/>
  </w:num>
  <w:num w:numId="8">
    <w:abstractNumId w:val="35"/>
  </w:num>
  <w:num w:numId="9">
    <w:abstractNumId w:val="28"/>
  </w:num>
  <w:num w:numId="10">
    <w:abstractNumId w:val="24"/>
  </w:num>
  <w:num w:numId="11">
    <w:abstractNumId w:val="33"/>
  </w:num>
  <w:num w:numId="12">
    <w:abstractNumId w:val="16"/>
  </w:num>
  <w:num w:numId="13">
    <w:abstractNumId w:val="12"/>
  </w:num>
  <w:num w:numId="14">
    <w:abstractNumId w:val="6"/>
  </w:num>
  <w:num w:numId="15">
    <w:abstractNumId w:val="8"/>
  </w:num>
  <w:num w:numId="16">
    <w:abstractNumId w:val="25"/>
  </w:num>
  <w:num w:numId="17">
    <w:abstractNumId w:val="4"/>
  </w:num>
  <w:num w:numId="18">
    <w:abstractNumId w:val="22"/>
  </w:num>
  <w:num w:numId="19">
    <w:abstractNumId w:val="0"/>
  </w:num>
  <w:num w:numId="20">
    <w:abstractNumId w:val="14"/>
  </w:num>
  <w:num w:numId="21">
    <w:abstractNumId w:val="19"/>
  </w:num>
  <w:num w:numId="22">
    <w:abstractNumId w:val="11"/>
  </w:num>
  <w:num w:numId="23">
    <w:abstractNumId w:val="7"/>
  </w:num>
  <w:num w:numId="24">
    <w:abstractNumId w:val="21"/>
  </w:num>
  <w:num w:numId="25">
    <w:abstractNumId w:val="10"/>
  </w:num>
  <w:num w:numId="26">
    <w:abstractNumId w:val="2"/>
  </w:num>
  <w:num w:numId="27">
    <w:abstractNumId w:val="32"/>
  </w:num>
  <w:num w:numId="28">
    <w:abstractNumId w:val="20"/>
  </w:num>
  <w:num w:numId="29">
    <w:abstractNumId w:val="29"/>
  </w:num>
  <w:num w:numId="30">
    <w:abstractNumId w:val="34"/>
  </w:num>
  <w:num w:numId="31">
    <w:abstractNumId w:val="1"/>
  </w:num>
  <w:num w:numId="32">
    <w:abstractNumId w:val="18"/>
  </w:num>
  <w:num w:numId="33">
    <w:abstractNumId w:val="13"/>
  </w:num>
  <w:num w:numId="34">
    <w:abstractNumId w:val="3"/>
  </w:num>
  <w:num w:numId="35">
    <w:abstractNumId w:val="30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42"/>
    <w:rsid w:val="0000770E"/>
    <w:rsid w:val="00015781"/>
    <w:rsid w:val="00023BB0"/>
    <w:rsid w:val="00024653"/>
    <w:rsid w:val="00040CB8"/>
    <w:rsid w:val="0004306B"/>
    <w:rsid w:val="00047384"/>
    <w:rsid w:val="000568B1"/>
    <w:rsid w:val="00083C18"/>
    <w:rsid w:val="000857ED"/>
    <w:rsid w:val="00087DDD"/>
    <w:rsid w:val="000A4851"/>
    <w:rsid w:val="000C58D9"/>
    <w:rsid w:val="001028D9"/>
    <w:rsid w:val="00112503"/>
    <w:rsid w:val="00127EF7"/>
    <w:rsid w:val="001447EE"/>
    <w:rsid w:val="00147781"/>
    <w:rsid w:val="00167C2D"/>
    <w:rsid w:val="001A3624"/>
    <w:rsid w:val="001C4C29"/>
    <w:rsid w:val="001D0E0B"/>
    <w:rsid w:val="001D33C4"/>
    <w:rsid w:val="001E13E7"/>
    <w:rsid w:val="001E1CF3"/>
    <w:rsid w:val="0021743B"/>
    <w:rsid w:val="002251C1"/>
    <w:rsid w:val="002357CD"/>
    <w:rsid w:val="00285484"/>
    <w:rsid w:val="00286206"/>
    <w:rsid w:val="002C125B"/>
    <w:rsid w:val="002C780F"/>
    <w:rsid w:val="00307FF5"/>
    <w:rsid w:val="00323F6D"/>
    <w:rsid w:val="003258BA"/>
    <w:rsid w:val="00356F04"/>
    <w:rsid w:val="003C124A"/>
    <w:rsid w:val="003D385A"/>
    <w:rsid w:val="003F4846"/>
    <w:rsid w:val="0042497E"/>
    <w:rsid w:val="00424EC5"/>
    <w:rsid w:val="004338D3"/>
    <w:rsid w:val="00451FF5"/>
    <w:rsid w:val="00466BBD"/>
    <w:rsid w:val="00494ECA"/>
    <w:rsid w:val="004B2328"/>
    <w:rsid w:val="004C689D"/>
    <w:rsid w:val="00505A4D"/>
    <w:rsid w:val="00507002"/>
    <w:rsid w:val="005126E3"/>
    <w:rsid w:val="00531155"/>
    <w:rsid w:val="00531D9B"/>
    <w:rsid w:val="00533E39"/>
    <w:rsid w:val="0053645A"/>
    <w:rsid w:val="00563F42"/>
    <w:rsid w:val="00573461"/>
    <w:rsid w:val="00573BF7"/>
    <w:rsid w:val="005B5EAA"/>
    <w:rsid w:val="005C1A14"/>
    <w:rsid w:val="005C455A"/>
    <w:rsid w:val="005F517D"/>
    <w:rsid w:val="00615A25"/>
    <w:rsid w:val="00622540"/>
    <w:rsid w:val="00637F84"/>
    <w:rsid w:val="006664B3"/>
    <w:rsid w:val="00675C8A"/>
    <w:rsid w:val="0069243C"/>
    <w:rsid w:val="00692CF2"/>
    <w:rsid w:val="00693D30"/>
    <w:rsid w:val="006A5B3F"/>
    <w:rsid w:val="006C41E4"/>
    <w:rsid w:val="006D313B"/>
    <w:rsid w:val="0071275B"/>
    <w:rsid w:val="00773FE0"/>
    <w:rsid w:val="00774212"/>
    <w:rsid w:val="007A4DF9"/>
    <w:rsid w:val="007B6187"/>
    <w:rsid w:val="007E7901"/>
    <w:rsid w:val="008167D4"/>
    <w:rsid w:val="008206F0"/>
    <w:rsid w:val="008326B1"/>
    <w:rsid w:val="0086122F"/>
    <w:rsid w:val="00875EA7"/>
    <w:rsid w:val="008940AB"/>
    <w:rsid w:val="008A289F"/>
    <w:rsid w:val="008C5668"/>
    <w:rsid w:val="008C5C60"/>
    <w:rsid w:val="008D74EE"/>
    <w:rsid w:val="008E4ED6"/>
    <w:rsid w:val="008E727E"/>
    <w:rsid w:val="00901BD1"/>
    <w:rsid w:val="00905CD2"/>
    <w:rsid w:val="00907A37"/>
    <w:rsid w:val="00925846"/>
    <w:rsid w:val="009501F0"/>
    <w:rsid w:val="00962715"/>
    <w:rsid w:val="00973FC9"/>
    <w:rsid w:val="00985D82"/>
    <w:rsid w:val="00987051"/>
    <w:rsid w:val="009A40E6"/>
    <w:rsid w:val="009D41A9"/>
    <w:rsid w:val="009E3D2E"/>
    <w:rsid w:val="009F046B"/>
    <w:rsid w:val="00A33932"/>
    <w:rsid w:val="00A3799E"/>
    <w:rsid w:val="00A62651"/>
    <w:rsid w:val="00A65A66"/>
    <w:rsid w:val="00AA7D28"/>
    <w:rsid w:val="00AB0F00"/>
    <w:rsid w:val="00AD262D"/>
    <w:rsid w:val="00AE417A"/>
    <w:rsid w:val="00AE756A"/>
    <w:rsid w:val="00AF0F9C"/>
    <w:rsid w:val="00B15466"/>
    <w:rsid w:val="00B21B56"/>
    <w:rsid w:val="00B23712"/>
    <w:rsid w:val="00B3308F"/>
    <w:rsid w:val="00B338E1"/>
    <w:rsid w:val="00B36DCE"/>
    <w:rsid w:val="00B44245"/>
    <w:rsid w:val="00B81B42"/>
    <w:rsid w:val="00BB4294"/>
    <w:rsid w:val="00BE2FE6"/>
    <w:rsid w:val="00BE51AB"/>
    <w:rsid w:val="00C078F7"/>
    <w:rsid w:val="00C224FE"/>
    <w:rsid w:val="00C25681"/>
    <w:rsid w:val="00C47D37"/>
    <w:rsid w:val="00C57949"/>
    <w:rsid w:val="00C6280F"/>
    <w:rsid w:val="00C63F26"/>
    <w:rsid w:val="00C711D3"/>
    <w:rsid w:val="00C825E1"/>
    <w:rsid w:val="00CA7F62"/>
    <w:rsid w:val="00CC0469"/>
    <w:rsid w:val="00CC4467"/>
    <w:rsid w:val="00CC5515"/>
    <w:rsid w:val="00CE1B22"/>
    <w:rsid w:val="00D16504"/>
    <w:rsid w:val="00D408D4"/>
    <w:rsid w:val="00D415EE"/>
    <w:rsid w:val="00D45220"/>
    <w:rsid w:val="00D52446"/>
    <w:rsid w:val="00D7179D"/>
    <w:rsid w:val="00D86FCD"/>
    <w:rsid w:val="00DC2D6A"/>
    <w:rsid w:val="00DD558B"/>
    <w:rsid w:val="00E14C6C"/>
    <w:rsid w:val="00E610FE"/>
    <w:rsid w:val="00E66798"/>
    <w:rsid w:val="00E76598"/>
    <w:rsid w:val="00E8275B"/>
    <w:rsid w:val="00EA041B"/>
    <w:rsid w:val="00EA4B02"/>
    <w:rsid w:val="00EC7A96"/>
    <w:rsid w:val="00ED75A9"/>
    <w:rsid w:val="00EE0A76"/>
    <w:rsid w:val="00EE3DBC"/>
    <w:rsid w:val="00EF30E1"/>
    <w:rsid w:val="00F061E8"/>
    <w:rsid w:val="00F066AA"/>
    <w:rsid w:val="00F16579"/>
    <w:rsid w:val="00F16E23"/>
    <w:rsid w:val="00F27E37"/>
    <w:rsid w:val="00F44DFA"/>
    <w:rsid w:val="00F70E2F"/>
    <w:rsid w:val="00F87AC4"/>
    <w:rsid w:val="00FA38DA"/>
    <w:rsid w:val="00FF2738"/>
    <w:rsid w:val="00FF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9AD11"/>
  <w15:docId w15:val="{6A572A6E-6333-479C-8D0C-F0EA0CDF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BD1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E8275B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901BD1"/>
  </w:style>
  <w:style w:type="paragraph" w:customStyle="1" w:styleId="11">
    <w:name w:val="Абзац списка1"/>
    <w:basedOn w:val="a"/>
    <w:rsid w:val="00901BD1"/>
    <w:pPr>
      <w:widowControl w:val="0"/>
      <w:suppressAutoHyphens w:val="0"/>
      <w:ind w:left="708"/>
    </w:pPr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customStyle="1" w:styleId="12">
    <w:name w:val="Без интервала1"/>
    <w:link w:val="NoSpacingChar"/>
    <w:rsid w:val="00901B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customStyle="1" w:styleId="NoSpacingChar">
    <w:name w:val="No Spacing Char"/>
    <w:link w:val="12"/>
    <w:locked/>
    <w:rsid w:val="00901BD1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a3">
    <w:name w:val="Normal (Web)"/>
    <w:basedOn w:val="a"/>
    <w:unhideWhenUsed/>
    <w:rsid w:val="00901BD1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Strong"/>
    <w:uiPriority w:val="22"/>
    <w:qFormat/>
    <w:rsid w:val="00901BD1"/>
    <w:rPr>
      <w:b/>
      <w:bCs/>
    </w:rPr>
  </w:style>
  <w:style w:type="character" w:styleId="a5">
    <w:name w:val="Emphasis"/>
    <w:uiPriority w:val="20"/>
    <w:qFormat/>
    <w:rsid w:val="00901BD1"/>
    <w:rPr>
      <w:i/>
      <w:iCs/>
    </w:rPr>
  </w:style>
  <w:style w:type="character" w:styleId="a6">
    <w:name w:val="annotation reference"/>
    <w:basedOn w:val="a0"/>
    <w:uiPriority w:val="99"/>
    <w:semiHidden/>
    <w:unhideWhenUsed/>
    <w:rsid w:val="001A362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A3624"/>
  </w:style>
  <w:style w:type="character" w:customStyle="1" w:styleId="a8">
    <w:name w:val="Текст примечания Знак"/>
    <w:basedOn w:val="a0"/>
    <w:link w:val="a7"/>
    <w:uiPriority w:val="99"/>
    <w:semiHidden/>
    <w:rsid w:val="001A3624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A362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A3624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A36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3624"/>
    <w:rPr>
      <w:rFonts w:ascii="Tahoma" w:eastAsia="SimSu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4C689D"/>
    <w:pPr>
      <w:ind w:left="720"/>
      <w:contextualSpacing/>
    </w:pPr>
  </w:style>
  <w:style w:type="character" w:styleId="ae">
    <w:name w:val="Hyperlink"/>
    <w:rsid w:val="00466BBD"/>
    <w:rPr>
      <w:color w:val="0000FF"/>
      <w:u w:val="single"/>
    </w:rPr>
  </w:style>
  <w:style w:type="paragraph" w:styleId="af">
    <w:name w:val="Body Text"/>
    <w:basedOn w:val="a"/>
    <w:link w:val="af0"/>
    <w:rsid w:val="00466BBD"/>
    <w:pPr>
      <w:jc w:val="both"/>
    </w:pPr>
    <w:rPr>
      <w:rFonts w:eastAsia="Times New Roman"/>
      <w:sz w:val="36"/>
      <w:szCs w:val="36"/>
      <w:lang w:eastAsia="ja-JP"/>
    </w:rPr>
  </w:style>
  <w:style w:type="character" w:customStyle="1" w:styleId="af0">
    <w:name w:val="Основной текст Знак"/>
    <w:basedOn w:val="a0"/>
    <w:link w:val="af"/>
    <w:rsid w:val="00466BBD"/>
    <w:rPr>
      <w:rFonts w:ascii="Times New Roman" w:eastAsia="Times New Roman" w:hAnsi="Times New Roman" w:cs="Times New Roman"/>
      <w:sz w:val="36"/>
      <w:szCs w:val="36"/>
      <w:lang w:eastAsia="ja-JP"/>
    </w:rPr>
  </w:style>
  <w:style w:type="character" w:customStyle="1" w:styleId="10">
    <w:name w:val="Заголовок 1 Знак"/>
    <w:basedOn w:val="a0"/>
    <w:link w:val="1"/>
    <w:uiPriority w:val="9"/>
    <w:rsid w:val="00E827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C7A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C7A96"/>
    <w:pPr>
      <w:widowControl w:val="0"/>
      <w:suppressAutoHyphens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table" w:styleId="af1">
    <w:name w:val="Table Grid"/>
    <w:basedOn w:val="a1"/>
    <w:uiPriority w:val="39"/>
    <w:rsid w:val="00693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93D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8C5668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8C5668"/>
    <w:rPr>
      <w:rFonts w:ascii="Consolas" w:eastAsia="SimSun" w:hAnsi="Consolas" w:cs="Times New Roman"/>
      <w:sz w:val="20"/>
      <w:szCs w:val="20"/>
      <w:lang w:eastAsia="ar-SA"/>
    </w:rPr>
  </w:style>
  <w:style w:type="character" w:customStyle="1" w:styleId="y2iqfc">
    <w:name w:val="y2iqfc"/>
    <w:basedOn w:val="a0"/>
    <w:rsid w:val="000C5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3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52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5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2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CAB48-10AA-4638-A388-2E0754583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Салим Мусазов</dc:creator>
  <cp:lastModifiedBy>Асель Азимбаева</cp:lastModifiedBy>
  <cp:revision>2</cp:revision>
  <cp:lastPrinted>2024-09-03T09:34:00Z</cp:lastPrinted>
  <dcterms:created xsi:type="dcterms:W3CDTF">2024-09-04T09:27:00Z</dcterms:created>
  <dcterms:modified xsi:type="dcterms:W3CDTF">2024-09-04T09:27:00Z</dcterms:modified>
</cp:coreProperties>
</file>