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0C3FC" w14:textId="77777777" w:rsidR="00C96603" w:rsidRPr="00154FCB" w:rsidRDefault="00C96603" w:rsidP="00C96603">
      <w:pPr>
        <w:jc w:val="center"/>
        <w:rPr>
          <w:rFonts w:ascii="Times New Roman" w:hAnsi="Times New Roman" w:cs="Times New Roman"/>
          <w:b/>
          <w:lang w:val="ru-RU"/>
        </w:rPr>
      </w:pPr>
      <w:r w:rsidRPr="00154FCB">
        <w:rPr>
          <w:rFonts w:ascii="Times New Roman" w:hAnsi="Times New Roman" w:cs="Times New Roman"/>
          <w:b/>
          <w:lang w:val="ru-RU"/>
        </w:rPr>
        <w:t>Техническая спецификация</w:t>
      </w:r>
    </w:p>
    <w:p w14:paraId="009B494E" w14:textId="77777777" w:rsidR="00C96603" w:rsidRPr="00154FCB" w:rsidRDefault="00C96603" w:rsidP="00C96603">
      <w:pPr>
        <w:jc w:val="center"/>
        <w:rPr>
          <w:rFonts w:ascii="Times New Roman" w:hAnsi="Times New Roman" w:cs="Times New Roman"/>
          <w:b/>
          <w:lang w:val="ru-RU"/>
        </w:rPr>
      </w:pPr>
      <w:r w:rsidRPr="00154FCB">
        <w:rPr>
          <w:rFonts w:ascii="Times New Roman" w:hAnsi="Times New Roman" w:cs="Times New Roman"/>
          <w:b/>
          <w:lang w:val="ru-RU"/>
        </w:rPr>
        <w:t>«Услуги технической поддержки»</w:t>
      </w:r>
    </w:p>
    <w:p w14:paraId="6057F5FF" w14:textId="77777777" w:rsidR="00C96603" w:rsidRPr="00154FCB" w:rsidRDefault="00C96603" w:rsidP="00C96603">
      <w:pPr>
        <w:widowControl/>
        <w:jc w:val="center"/>
        <w:rPr>
          <w:rFonts w:ascii="Times New Roman" w:eastAsia="Calibri" w:hAnsi="Times New Roman" w:cs="Times New Roman"/>
          <w:b/>
          <w:lang w:val="ru-RU"/>
        </w:rPr>
      </w:pPr>
    </w:p>
    <w:p w14:paraId="29852E7A" w14:textId="77777777" w:rsidR="00C96603" w:rsidRPr="00154FCB" w:rsidRDefault="00C96603" w:rsidP="00C96603">
      <w:pPr>
        <w:widowControl/>
        <w:jc w:val="center"/>
        <w:rPr>
          <w:rFonts w:ascii="Times New Roman" w:eastAsia="Calibri" w:hAnsi="Times New Roman" w:cs="Times New Roman"/>
          <w:b/>
          <w:lang w:val="ru-RU"/>
        </w:rPr>
      </w:pPr>
      <w:r w:rsidRPr="00C96603">
        <w:rPr>
          <w:rFonts w:ascii="Times New Roman" w:eastAsia="Calibri" w:hAnsi="Times New Roman" w:cs="Times New Roman"/>
          <w:b/>
          <w:lang w:val="ru-RU"/>
        </w:rPr>
        <w:t>Описание требуемых характеристик, параметров и иных исходных данных</w:t>
      </w:r>
    </w:p>
    <w:p w14:paraId="7554C067" w14:textId="77777777" w:rsidR="00C96603" w:rsidRPr="00C96603" w:rsidRDefault="00C96603" w:rsidP="00C96603">
      <w:pPr>
        <w:widowControl/>
        <w:jc w:val="center"/>
        <w:rPr>
          <w:rFonts w:ascii="Times New Roman" w:eastAsia="Calibri" w:hAnsi="Times New Roman" w:cs="Times New Roman"/>
          <w:b/>
          <w:lang w:val="ru-RU"/>
        </w:rPr>
      </w:pPr>
    </w:p>
    <w:p w14:paraId="4F663790" w14:textId="77777777" w:rsidR="001842D9" w:rsidRPr="00A9017D" w:rsidRDefault="001842D9" w:rsidP="001842D9">
      <w:pPr>
        <w:pStyle w:val="a7"/>
        <w:widowControl/>
        <w:numPr>
          <w:ilvl w:val="0"/>
          <w:numId w:val="14"/>
        </w:numPr>
        <w:jc w:val="both"/>
        <w:rPr>
          <w:rFonts w:ascii="Times New Roman" w:hAnsi="Times New Roman"/>
          <w:b/>
          <w:lang w:val="ru-RU"/>
        </w:rPr>
      </w:pPr>
      <w:r w:rsidRPr="00A9017D">
        <w:rPr>
          <w:rFonts w:ascii="Times New Roman" w:hAnsi="Times New Roman"/>
          <w:b/>
          <w:lang w:val="ru-RU"/>
        </w:rPr>
        <w:t>Общие требования:</w:t>
      </w:r>
    </w:p>
    <w:p w14:paraId="1F6E6ACD" w14:textId="77777777" w:rsidR="00C96603" w:rsidRDefault="00C96603" w:rsidP="00F87629">
      <w:pPr>
        <w:widowControl/>
        <w:jc w:val="both"/>
        <w:rPr>
          <w:rFonts w:ascii="Times New Roman" w:hAnsi="Times New Roman"/>
          <w:lang w:val="ru-RU"/>
        </w:rPr>
      </w:pPr>
      <w:r w:rsidRPr="001842D9">
        <w:rPr>
          <w:rFonts w:ascii="Times New Roman" w:hAnsi="Times New Roman"/>
          <w:lang w:val="ru-RU"/>
        </w:rPr>
        <w:t xml:space="preserve">В рамках оказания Заказчику услуг технической поддержки (обслуживания) оборудования </w:t>
      </w:r>
      <w:r w:rsidRPr="001842D9">
        <w:rPr>
          <w:rFonts w:ascii="Times New Roman" w:hAnsi="Times New Roman"/>
        </w:rPr>
        <w:t>Hewlett</w:t>
      </w:r>
      <w:r w:rsidRPr="001842D9">
        <w:rPr>
          <w:rFonts w:ascii="Times New Roman" w:hAnsi="Times New Roman"/>
          <w:lang w:val="ru-RU"/>
        </w:rPr>
        <w:t xml:space="preserve"> </w:t>
      </w:r>
      <w:r w:rsidRPr="001842D9">
        <w:rPr>
          <w:rFonts w:ascii="Times New Roman" w:hAnsi="Times New Roman"/>
        </w:rPr>
        <w:t>Packard</w:t>
      </w:r>
      <w:r w:rsidRPr="001842D9">
        <w:rPr>
          <w:rFonts w:ascii="Times New Roman" w:hAnsi="Times New Roman"/>
          <w:lang w:val="ru-RU"/>
        </w:rPr>
        <w:t xml:space="preserve"> </w:t>
      </w:r>
      <w:r w:rsidRPr="001842D9">
        <w:rPr>
          <w:rFonts w:ascii="Times New Roman" w:hAnsi="Times New Roman"/>
        </w:rPr>
        <w:t>Enterprise</w:t>
      </w:r>
      <w:r w:rsidRPr="001842D9">
        <w:rPr>
          <w:rFonts w:ascii="Times New Roman" w:hAnsi="Times New Roman"/>
          <w:lang w:val="ru-RU"/>
        </w:rPr>
        <w:t xml:space="preserve"> (далее – </w:t>
      </w:r>
      <w:r w:rsidRPr="001842D9">
        <w:rPr>
          <w:rFonts w:ascii="Times New Roman" w:hAnsi="Times New Roman"/>
        </w:rPr>
        <w:t>HPE</w:t>
      </w:r>
      <w:r w:rsidRPr="001842D9">
        <w:rPr>
          <w:rFonts w:ascii="Times New Roman" w:hAnsi="Times New Roman"/>
          <w:lang w:val="ru-RU"/>
        </w:rPr>
        <w:t xml:space="preserve">), Поставщик обязуется обеспечить комплексное обслуживание аппаратного, микропрограммного и программного обеспечения для обеспечения непрерывности функционирования ИТ-инфраструктуры Заказчика. Список оборудования </w:t>
      </w:r>
      <w:r w:rsidRPr="001842D9">
        <w:rPr>
          <w:rFonts w:ascii="Times New Roman" w:hAnsi="Times New Roman"/>
        </w:rPr>
        <w:t>HPE</w:t>
      </w:r>
      <w:r w:rsidRPr="001842D9">
        <w:rPr>
          <w:rFonts w:ascii="Times New Roman" w:hAnsi="Times New Roman"/>
          <w:lang w:val="ru-RU"/>
        </w:rPr>
        <w:t>, предоставляемое для технической поддержки (обслуживания) приведен в Таблице № 1 приложенной к настоящей технической спецификации. Услуги технической поддержки оказываются с даты заключения Договора в течение 12 месяцев.</w:t>
      </w:r>
    </w:p>
    <w:p w14:paraId="6A040BFE" w14:textId="77777777" w:rsidR="00F87629" w:rsidRPr="001842D9" w:rsidRDefault="00F87629" w:rsidP="00F87629">
      <w:pPr>
        <w:widowControl/>
        <w:jc w:val="both"/>
        <w:rPr>
          <w:rFonts w:ascii="Times New Roman" w:hAnsi="Times New Roman"/>
          <w:lang w:val="ru-RU"/>
        </w:rPr>
      </w:pPr>
    </w:p>
    <w:p w14:paraId="384D0117" w14:textId="7FE6441D" w:rsidR="00F87629" w:rsidRDefault="00C96603" w:rsidP="00F87629">
      <w:pPr>
        <w:pStyle w:val="a7"/>
        <w:widowControl/>
        <w:numPr>
          <w:ilvl w:val="0"/>
          <w:numId w:val="14"/>
        </w:numPr>
        <w:ind w:left="0" w:firstLine="567"/>
        <w:jc w:val="both"/>
        <w:rPr>
          <w:rFonts w:ascii="Times New Roman" w:hAnsi="Times New Roman"/>
          <w:b/>
          <w:lang w:val="ru-RU"/>
        </w:rPr>
      </w:pPr>
      <w:r w:rsidRPr="00A9017D">
        <w:rPr>
          <w:rFonts w:ascii="Times New Roman" w:hAnsi="Times New Roman"/>
          <w:b/>
          <w:lang w:val="ru-RU"/>
        </w:rPr>
        <w:t xml:space="preserve">Требования к обслуживанию </w:t>
      </w:r>
    </w:p>
    <w:p w14:paraId="3FCFF92E" w14:textId="23440A96" w:rsidR="00B837CA" w:rsidRPr="00B837CA" w:rsidRDefault="00B837CA" w:rsidP="00B837CA">
      <w:pPr>
        <w:widowControl/>
        <w:jc w:val="both"/>
        <w:rPr>
          <w:rFonts w:ascii="Times New Roman" w:hAnsi="Times New Roman"/>
          <w:b/>
          <w:lang w:val="ru-RU"/>
        </w:rPr>
      </w:pPr>
      <w:proofErr w:type="spellStart"/>
      <w:r w:rsidRPr="00B837CA">
        <w:rPr>
          <w:b/>
          <w:color w:val="1F497D"/>
        </w:rPr>
        <w:t>TechCare</w:t>
      </w:r>
      <w:proofErr w:type="spellEnd"/>
      <w:r w:rsidRPr="00B837CA">
        <w:rPr>
          <w:b/>
          <w:color w:val="1F497D"/>
          <w:lang w:val="ru-RU"/>
        </w:rPr>
        <w:t xml:space="preserve"> </w:t>
      </w:r>
      <w:r w:rsidRPr="00B837CA">
        <w:rPr>
          <w:b/>
          <w:color w:val="1F497D"/>
        </w:rPr>
        <w:t>Critical</w:t>
      </w:r>
    </w:p>
    <w:p w14:paraId="7D2FA5D2" w14:textId="77777777" w:rsidR="00C96603" w:rsidRDefault="00C96603" w:rsidP="00F87629">
      <w:pPr>
        <w:widowControl/>
        <w:jc w:val="both"/>
        <w:rPr>
          <w:rFonts w:ascii="Times New Roman" w:hAnsi="Times New Roman"/>
          <w:lang w:val="ru-RU"/>
        </w:rPr>
      </w:pPr>
      <w:r w:rsidRPr="00F87629">
        <w:rPr>
          <w:rFonts w:ascii="Times New Roman" w:hAnsi="Times New Roman"/>
          <w:lang w:val="ru-RU"/>
        </w:rPr>
        <w:t xml:space="preserve">Обеспечение бесперебойного функционирования оборудования в режиме 24/7. </w:t>
      </w:r>
    </w:p>
    <w:p w14:paraId="0BA29EDC" w14:textId="43709555" w:rsidR="00590F56" w:rsidRDefault="00590F56" w:rsidP="00F87629">
      <w:pPr>
        <w:widowControl/>
        <w:jc w:val="both"/>
        <w:rPr>
          <w:rFonts w:ascii="Times New Roman" w:hAnsi="Times New Roman"/>
          <w:lang w:val="ru-RU"/>
        </w:rPr>
      </w:pPr>
      <w:r>
        <w:rPr>
          <w:rFonts w:ascii="Times New Roman" w:hAnsi="Times New Roman"/>
          <w:lang w:val="ru-RU"/>
        </w:rPr>
        <w:t>Круглосуточное реагирование в течение 15 минут на инциденты 1 уровня критичности.</w:t>
      </w:r>
    </w:p>
    <w:p w14:paraId="7918A24D" w14:textId="544B7226" w:rsidR="00590F56" w:rsidRDefault="00590F56" w:rsidP="00F87629">
      <w:pPr>
        <w:widowControl/>
        <w:jc w:val="both"/>
        <w:rPr>
          <w:rFonts w:ascii="Times New Roman" w:hAnsi="Times New Roman"/>
          <w:lang w:val="ru-RU"/>
        </w:rPr>
      </w:pPr>
      <w:r>
        <w:rPr>
          <w:rFonts w:ascii="Times New Roman" w:hAnsi="Times New Roman"/>
          <w:lang w:val="ru-RU"/>
        </w:rPr>
        <w:t>Обязательство круглосуточного ремонта аппаратного обеспечения в течение 6 часов</w:t>
      </w:r>
    </w:p>
    <w:p w14:paraId="34911CCE" w14:textId="77777777" w:rsidR="00F87629" w:rsidRPr="00F87629" w:rsidRDefault="00F87629" w:rsidP="00F87629">
      <w:pPr>
        <w:widowControl/>
        <w:jc w:val="both"/>
        <w:rPr>
          <w:rFonts w:ascii="Times New Roman" w:hAnsi="Times New Roman"/>
          <w:lang w:val="ru-RU"/>
        </w:rPr>
      </w:pPr>
    </w:p>
    <w:p w14:paraId="3E0ADDB5" w14:textId="77777777" w:rsidR="00F87629" w:rsidRPr="00A9017D" w:rsidRDefault="00C96603" w:rsidP="00F87629">
      <w:pPr>
        <w:pStyle w:val="a7"/>
        <w:widowControl/>
        <w:numPr>
          <w:ilvl w:val="0"/>
          <w:numId w:val="14"/>
        </w:numPr>
        <w:ind w:left="0" w:firstLine="567"/>
        <w:jc w:val="both"/>
        <w:rPr>
          <w:rFonts w:ascii="Times New Roman" w:hAnsi="Times New Roman"/>
          <w:b/>
          <w:lang w:val="ru-RU"/>
        </w:rPr>
      </w:pPr>
      <w:r w:rsidRPr="00A9017D">
        <w:rPr>
          <w:rFonts w:ascii="Times New Roman" w:hAnsi="Times New Roman"/>
          <w:b/>
          <w:lang w:val="ru-RU"/>
        </w:rPr>
        <w:t xml:space="preserve">Дистанционная поддержка и диагностика проблем </w:t>
      </w:r>
    </w:p>
    <w:p w14:paraId="41E83E8C" w14:textId="6FDB0AFC" w:rsidR="00C96603" w:rsidRDefault="00C96603" w:rsidP="00F87629">
      <w:pPr>
        <w:widowControl/>
        <w:jc w:val="both"/>
        <w:rPr>
          <w:rFonts w:ascii="Times New Roman" w:hAnsi="Times New Roman"/>
          <w:lang w:val="ru-RU"/>
        </w:rPr>
      </w:pPr>
      <w:r w:rsidRPr="00F87629">
        <w:rPr>
          <w:rFonts w:ascii="Times New Roman" w:hAnsi="Times New Roman"/>
          <w:lang w:val="ru-RU"/>
        </w:rPr>
        <w:t xml:space="preserve">Услуги технической поддержки для оборудования должны включать удаленную диагностику и поддержку, обеспечение консультационной поддержки техническим специалистам Заказчика посредством электронной почты и по телефону, а также ремонт на месте установки, если это необходимо для устранения проблемы. В течение </w:t>
      </w:r>
      <w:r w:rsidR="00BD07A6" w:rsidRPr="00C6061C">
        <w:rPr>
          <w:rFonts w:ascii="Times New Roman" w:hAnsi="Times New Roman"/>
          <w:lang w:val="ru-RU"/>
        </w:rPr>
        <w:t>4</w:t>
      </w:r>
      <w:r w:rsidRPr="00C6061C">
        <w:rPr>
          <w:rFonts w:ascii="Times New Roman" w:hAnsi="Times New Roman"/>
          <w:lang w:val="ru-RU"/>
        </w:rPr>
        <w:t xml:space="preserve"> (</w:t>
      </w:r>
      <w:r w:rsidR="00BD07A6" w:rsidRPr="00C6061C">
        <w:rPr>
          <w:rFonts w:ascii="Times New Roman" w:hAnsi="Times New Roman"/>
          <w:lang w:val="ru-RU"/>
        </w:rPr>
        <w:t>четырёх</w:t>
      </w:r>
      <w:r w:rsidRPr="00C6061C">
        <w:rPr>
          <w:rFonts w:ascii="Times New Roman" w:hAnsi="Times New Roman"/>
          <w:lang w:val="ru-RU"/>
        </w:rPr>
        <w:t>)</w:t>
      </w:r>
      <w:r w:rsidRPr="00F87629">
        <w:rPr>
          <w:rFonts w:ascii="Times New Roman" w:hAnsi="Times New Roman"/>
          <w:lang w:val="ru-RU"/>
        </w:rPr>
        <w:t xml:space="preserve"> часов после подачи заявки Заказчик должен быть уведомлен о регистрации обращения посредством электронной почты. Кейс должен быть открыт в течение 24 рабочих часов после подачи заявки. Выбор окончательного способа решения всех проблем осуществляется по согласованию с Заказчиком или его представителем. </w:t>
      </w:r>
    </w:p>
    <w:p w14:paraId="05B459E1" w14:textId="77777777" w:rsidR="00F87629" w:rsidRPr="00F87629" w:rsidRDefault="00F87629" w:rsidP="00F87629">
      <w:pPr>
        <w:widowControl/>
        <w:jc w:val="both"/>
        <w:rPr>
          <w:rFonts w:ascii="Times New Roman" w:hAnsi="Times New Roman"/>
          <w:lang w:val="ru-RU"/>
        </w:rPr>
      </w:pPr>
    </w:p>
    <w:p w14:paraId="72E8B81E" w14:textId="77777777" w:rsidR="00F87629" w:rsidRPr="00A9017D" w:rsidRDefault="00C96603" w:rsidP="00F87629">
      <w:pPr>
        <w:pStyle w:val="a7"/>
        <w:widowControl/>
        <w:numPr>
          <w:ilvl w:val="0"/>
          <w:numId w:val="14"/>
        </w:numPr>
        <w:jc w:val="both"/>
        <w:rPr>
          <w:rFonts w:ascii="Times New Roman" w:hAnsi="Times New Roman"/>
          <w:b/>
          <w:lang w:val="ru-RU"/>
        </w:rPr>
      </w:pPr>
      <w:r w:rsidRPr="00A9017D">
        <w:rPr>
          <w:rFonts w:ascii="Times New Roman" w:hAnsi="Times New Roman"/>
          <w:b/>
          <w:lang w:val="ru-RU"/>
        </w:rPr>
        <w:t xml:space="preserve">Поддержка оборудования </w:t>
      </w:r>
    </w:p>
    <w:p w14:paraId="5AD06704" w14:textId="02D58080" w:rsidR="00F87629" w:rsidRPr="00C96603" w:rsidRDefault="00C96603" w:rsidP="00F87629">
      <w:pPr>
        <w:widowControl/>
        <w:jc w:val="both"/>
        <w:rPr>
          <w:rFonts w:ascii="Times New Roman" w:eastAsia="Calibri" w:hAnsi="Times New Roman" w:cs="Times New Roman"/>
          <w:lang w:val="ru-RU"/>
        </w:rPr>
      </w:pPr>
      <w:r w:rsidRPr="00C96603">
        <w:rPr>
          <w:rFonts w:ascii="Times New Roman" w:eastAsia="Calibri" w:hAnsi="Times New Roman" w:cs="Times New Roman"/>
          <w:lang w:val="ru-RU"/>
        </w:rPr>
        <w:t xml:space="preserve">Поставщик должен выполнить необходимое обслуживание оборудования и программного обеспечения по месту эксплуатации для восстановления его рабочего состояния. </w:t>
      </w:r>
    </w:p>
    <w:p w14:paraId="080CDE85" w14:textId="77777777" w:rsidR="00F87629" w:rsidRPr="00A9017D" w:rsidRDefault="00C96603" w:rsidP="00F87629">
      <w:pPr>
        <w:pStyle w:val="a7"/>
        <w:widowControl/>
        <w:numPr>
          <w:ilvl w:val="0"/>
          <w:numId w:val="14"/>
        </w:numPr>
        <w:jc w:val="both"/>
        <w:rPr>
          <w:rFonts w:ascii="Times New Roman" w:hAnsi="Times New Roman"/>
          <w:b/>
          <w:lang w:val="ru-RU"/>
        </w:rPr>
      </w:pPr>
      <w:r w:rsidRPr="00A9017D">
        <w:rPr>
          <w:rFonts w:ascii="Times New Roman" w:hAnsi="Times New Roman"/>
          <w:b/>
          <w:lang w:val="ru-RU"/>
        </w:rPr>
        <w:t xml:space="preserve">Запасные части и материалы </w:t>
      </w:r>
    </w:p>
    <w:p w14:paraId="70C15487" w14:textId="67E09DAA" w:rsidR="00C96603" w:rsidRDefault="00C96603" w:rsidP="00F87629">
      <w:pPr>
        <w:widowControl/>
        <w:jc w:val="both"/>
        <w:rPr>
          <w:rFonts w:ascii="Times New Roman" w:hAnsi="Times New Roman"/>
          <w:lang w:val="ru-RU"/>
        </w:rPr>
      </w:pPr>
      <w:r w:rsidRPr="00F87629">
        <w:rPr>
          <w:rFonts w:ascii="Times New Roman" w:hAnsi="Times New Roman"/>
          <w:lang w:val="ru-RU"/>
        </w:rPr>
        <w:t xml:space="preserve">Стоимость запчастей и материалов, необходимых для обслуживания включена в стоимость технической поддержки. Предоставляемые запасные части оборудования, подлежащего технической поддержке от производителя оборудования, должны являться новыми, не снятые с производства, а также по своим эксплуатационным характеристикам должны быть от компании производителя оборудования. Замененные модули становятся собственностью Заказчика. Предоставляемые запасные части оборудования, снятого с технической поддержки от производителя оборудования, должны являться новыми. Поставщик должен вносить техническое усовершенствование по согласованию с Заказчиком для обеспечения бесперебойной работы оборудования и совместимости с запасными частями, поставляемыми Поставщиком. По согласованию с Заказчиком, Поставщик должен установить обновления модификаторов программных кодов, которые требуются для восстановления рабочего состояния или обеспечения совместимости оборудования. Установка запасных частей и материалов производится в присутствии системных администраторов или назначенных сотрудников Заказчика. </w:t>
      </w:r>
    </w:p>
    <w:p w14:paraId="43D4B26F" w14:textId="77777777" w:rsidR="00F87629" w:rsidRPr="00F87629" w:rsidRDefault="00F87629" w:rsidP="00F87629">
      <w:pPr>
        <w:widowControl/>
        <w:jc w:val="both"/>
        <w:rPr>
          <w:rFonts w:ascii="Times New Roman" w:hAnsi="Times New Roman"/>
          <w:lang w:val="ru-RU"/>
        </w:rPr>
      </w:pPr>
    </w:p>
    <w:p w14:paraId="51CE1BAC" w14:textId="77777777" w:rsidR="00F87629" w:rsidRPr="00A9017D" w:rsidRDefault="00C96603" w:rsidP="00F87629">
      <w:pPr>
        <w:pStyle w:val="a7"/>
        <w:widowControl/>
        <w:numPr>
          <w:ilvl w:val="0"/>
          <w:numId w:val="14"/>
        </w:numPr>
        <w:jc w:val="both"/>
        <w:rPr>
          <w:rFonts w:ascii="Times New Roman" w:hAnsi="Times New Roman"/>
          <w:b/>
          <w:lang w:val="ru-RU"/>
        </w:rPr>
      </w:pPr>
      <w:r w:rsidRPr="00A9017D">
        <w:rPr>
          <w:rFonts w:ascii="Times New Roman" w:hAnsi="Times New Roman"/>
          <w:b/>
          <w:lang w:val="ru-RU"/>
        </w:rPr>
        <w:t xml:space="preserve">По оборудованию, снятому с технической поддержки </w:t>
      </w:r>
    </w:p>
    <w:p w14:paraId="6B087D08" w14:textId="77777777" w:rsidR="00C96603" w:rsidRDefault="00C96603" w:rsidP="00F87629">
      <w:pPr>
        <w:widowControl/>
        <w:jc w:val="both"/>
        <w:rPr>
          <w:rFonts w:ascii="Times New Roman" w:hAnsi="Times New Roman"/>
          <w:lang w:val="ru-RU"/>
        </w:rPr>
      </w:pPr>
      <w:r w:rsidRPr="00F87629">
        <w:rPr>
          <w:rFonts w:ascii="Times New Roman" w:hAnsi="Times New Roman"/>
          <w:lang w:val="ru-RU"/>
        </w:rPr>
        <w:t xml:space="preserve">Замена запчастей и материалов, необходимых для поддержания оборудования в рабочем состоянии, производится в течение 15 (пятнадцати) рабочих дней с момента регистрации обращения в службу поддержки. По согласованию с Заказчиком сроки восстановления оборудования могут быть изменены. </w:t>
      </w:r>
    </w:p>
    <w:p w14:paraId="3FB19D28" w14:textId="77777777" w:rsidR="00F87629" w:rsidRPr="00F87629" w:rsidRDefault="00F87629" w:rsidP="00F87629">
      <w:pPr>
        <w:widowControl/>
        <w:jc w:val="both"/>
        <w:rPr>
          <w:rFonts w:ascii="Times New Roman" w:hAnsi="Times New Roman"/>
          <w:lang w:val="ru-RU"/>
        </w:rPr>
      </w:pPr>
    </w:p>
    <w:p w14:paraId="1BE6EE1C" w14:textId="77777777" w:rsidR="00F87629" w:rsidRPr="00A9017D" w:rsidRDefault="00C96603" w:rsidP="00F87629">
      <w:pPr>
        <w:pStyle w:val="a7"/>
        <w:widowControl/>
        <w:numPr>
          <w:ilvl w:val="0"/>
          <w:numId w:val="14"/>
        </w:numPr>
        <w:jc w:val="both"/>
        <w:rPr>
          <w:rFonts w:ascii="Times New Roman" w:hAnsi="Times New Roman"/>
          <w:b/>
          <w:lang w:val="ru-RU"/>
        </w:rPr>
      </w:pPr>
      <w:r w:rsidRPr="00A9017D">
        <w:rPr>
          <w:rFonts w:ascii="Times New Roman" w:hAnsi="Times New Roman"/>
          <w:b/>
          <w:lang w:val="ru-RU"/>
        </w:rPr>
        <w:t xml:space="preserve">Поддержка программного обеспечения </w:t>
      </w:r>
    </w:p>
    <w:p w14:paraId="05497534" w14:textId="77777777" w:rsidR="00C96603" w:rsidRDefault="00C96603" w:rsidP="00F87629">
      <w:pPr>
        <w:widowControl/>
        <w:jc w:val="both"/>
        <w:rPr>
          <w:rFonts w:ascii="Times New Roman" w:hAnsi="Times New Roman"/>
          <w:lang w:val="ru-RU"/>
        </w:rPr>
      </w:pPr>
      <w:r w:rsidRPr="00F87629">
        <w:rPr>
          <w:rFonts w:ascii="Times New Roman" w:hAnsi="Times New Roman"/>
          <w:lang w:val="ru-RU"/>
        </w:rPr>
        <w:t xml:space="preserve">Предоставление поддержки для решения явно проявляющихся проблем с программным обеспечением, которые Заказчик может воспроизвести. Поставщик оказывает поддержку в идентификации проблемы, которые трудно поддаются воспроизведению. Заказчику будет предоставлена помощь в решении проблем и выборе правильных параметров конфигурации. </w:t>
      </w:r>
    </w:p>
    <w:p w14:paraId="6E21F4E0" w14:textId="77777777" w:rsidR="00F87629" w:rsidRPr="00F87629" w:rsidRDefault="00F87629" w:rsidP="00F87629">
      <w:pPr>
        <w:widowControl/>
        <w:jc w:val="both"/>
        <w:rPr>
          <w:rFonts w:ascii="Times New Roman" w:hAnsi="Times New Roman"/>
          <w:lang w:val="ru-RU"/>
        </w:rPr>
      </w:pPr>
    </w:p>
    <w:p w14:paraId="211C8BCB" w14:textId="77777777" w:rsidR="00F87629" w:rsidRPr="00F87629" w:rsidRDefault="00F87629" w:rsidP="00F87629">
      <w:pPr>
        <w:widowControl/>
        <w:jc w:val="both"/>
        <w:rPr>
          <w:rFonts w:ascii="Times New Roman" w:hAnsi="Times New Roman"/>
          <w:lang w:val="ru-RU"/>
        </w:rPr>
      </w:pPr>
    </w:p>
    <w:p w14:paraId="5F2BA8B6" w14:textId="77777777" w:rsidR="00F87629" w:rsidRPr="00A9017D" w:rsidRDefault="00C96603" w:rsidP="00F87629">
      <w:pPr>
        <w:pStyle w:val="a7"/>
        <w:widowControl/>
        <w:numPr>
          <w:ilvl w:val="0"/>
          <w:numId w:val="14"/>
        </w:numPr>
        <w:jc w:val="both"/>
        <w:rPr>
          <w:rFonts w:ascii="Times New Roman" w:hAnsi="Times New Roman"/>
          <w:b/>
          <w:lang w:val="ru-RU"/>
        </w:rPr>
      </w:pPr>
      <w:r w:rsidRPr="00A9017D">
        <w:rPr>
          <w:rFonts w:ascii="Times New Roman" w:hAnsi="Times New Roman"/>
          <w:b/>
          <w:lang w:val="ru-RU"/>
        </w:rPr>
        <w:t xml:space="preserve">Обновления программных продуктов и документации </w:t>
      </w:r>
    </w:p>
    <w:p w14:paraId="28F43046" w14:textId="2A83D60A" w:rsidR="00C96603" w:rsidRDefault="00F87629" w:rsidP="00F87629">
      <w:pPr>
        <w:widowControl/>
        <w:jc w:val="both"/>
        <w:rPr>
          <w:rFonts w:ascii="Times New Roman" w:hAnsi="Times New Roman"/>
          <w:lang w:val="ru-RU"/>
        </w:rPr>
      </w:pPr>
      <w:r w:rsidRPr="00F87629">
        <w:rPr>
          <w:rFonts w:ascii="Times New Roman" w:hAnsi="Times New Roman"/>
          <w:lang w:val="ru-RU"/>
        </w:rPr>
        <w:t>В</w:t>
      </w:r>
      <w:r w:rsidR="00C96603" w:rsidRPr="00F87629">
        <w:rPr>
          <w:rFonts w:ascii="Times New Roman" w:hAnsi="Times New Roman"/>
          <w:lang w:val="ru-RU"/>
        </w:rPr>
        <w:t xml:space="preserve"> рамках данного обслуживания Поставщик должен предоставить доступ к электронным и </w:t>
      </w:r>
      <w:r w:rsidR="00C96603" w:rsidRPr="00F87629">
        <w:rPr>
          <w:rFonts w:ascii="Times New Roman" w:hAnsi="Times New Roman"/>
        </w:rPr>
        <w:t>Web</w:t>
      </w:r>
      <w:r w:rsidR="00C96603" w:rsidRPr="00F87629">
        <w:rPr>
          <w:rFonts w:ascii="Times New Roman" w:hAnsi="Times New Roman"/>
          <w:lang w:val="ru-RU"/>
        </w:rPr>
        <w:t xml:space="preserve"> средствам и услугам, относящимся к оборудованию. Заказчику должны быть предоставлены права на бесплатные услуги, которые доступны для всех пользователей, зарегистрированных для получения технической поддержки программного обеспечения. Кроме того, Заказчику должны быть предоставлены следующие дополнительные возможности: </w:t>
      </w:r>
      <w:r w:rsidR="00C96603" w:rsidRPr="00F87629">
        <w:rPr>
          <w:rFonts w:ascii="Times New Roman" w:hAnsi="Times New Roman"/>
        </w:rPr>
        <w:t>Web</w:t>
      </w:r>
      <w:r w:rsidR="00C96603" w:rsidRPr="00F87629">
        <w:rPr>
          <w:rFonts w:ascii="Times New Roman" w:hAnsi="Times New Roman"/>
          <w:lang w:val="ru-RU"/>
        </w:rPr>
        <w:t xml:space="preserve">-поиск документов по технической поддержке для облегчения решения проблемы, проверка наличия технической поддержки оборудования на сайте производителя, загрузка модификаторов программных кодов, обращение за поддержкой и проверка статуса запроса, получение паролей, необходимых для использования служебных диагностических средств. Если для установки или запуска последней версии ПО потребуется код доступа или лицензионный пароль, такие код или пароль либо инструкции по их получению должны быть также предоставлены Заказчику. </w:t>
      </w:r>
      <w:r w:rsidR="00C96603" w:rsidRPr="000356B0">
        <w:rPr>
          <w:rFonts w:ascii="Times New Roman" w:hAnsi="Times New Roman"/>
          <w:lang w:val="ru-RU"/>
        </w:rPr>
        <w:t xml:space="preserve">По согласованию с Заказчиком Поставщик должен предоставить новые версии программного обеспечения и микрокодов для серверов, дисковых массивов и коммутаторов (при их наличии). </w:t>
      </w:r>
    </w:p>
    <w:p w14:paraId="1B368D3E" w14:textId="77777777" w:rsidR="00F87629" w:rsidRPr="00F87629" w:rsidRDefault="00F87629" w:rsidP="00F87629">
      <w:pPr>
        <w:widowControl/>
        <w:jc w:val="both"/>
        <w:rPr>
          <w:rFonts w:ascii="Times New Roman" w:hAnsi="Times New Roman"/>
          <w:lang w:val="ru-RU"/>
        </w:rPr>
      </w:pPr>
    </w:p>
    <w:p w14:paraId="16D5471D" w14:textId="77777777" w:rsidR="00F87629" w:rsidRPr="00A9017D" w:rsidRDefault="00C96603" w:rsidP="00F87629">
      <w:pPr>
        <w:pStyle w:val="a7"/>
        <w:widowControl/>
        <w:numPr>
          <w:ilvl w:val="0"/>
          <w:numId w:val="14"/>
        </w:numPr>
        <w:jc w:val="both"/>
        <w:rPr>
          <w:rFonts w:ascii="Times New Roman" w:hAnsi="Times New Roman"/>
          <w:b/>
          <w:lang w:val="ru-RU"/>
        </w:rPr>
      </w:pPr>
      <w:r w:rsidRPr="00A9017D">
        <w:rPr>
          <w:rFonts w:ascii="Times New Roman" w:hAnsi="Times New Roman"/>
          <w:b/>
          <w:lang w:val="ru-RU"/>
        </w:rPr>
        <w:t xml:space="preserve">Консультация специалистов </w:t>
      </w:r>
    </w:p>
    <w:p w14:paraId="0F15D0DF" w14:textId="77777777" w:rsidR="00C96603" w:rsidRDefault="00F87629" w:rsidP="00F87629">
      <w:pPr>
        <w:widowControl/>
        <w:jc w:val="both"/>
        <w:rPr>
          <w:rFonts w:ascii="Times New Roman" w:hAnsi="Times New Roman"/>
          <w:lang w:val="ru-RU"/>
        </w:rPr>
      </w:pPr>
      <w:r>
        <w:rPr>
          <w:rFonts w:ascii="Times New Roman" w:hAnsi="Times New Roman"/>
          <w:lang w:val="ru-RU"/>
        </w:rPr>
        <w:t>П</w:t>
      </w:r>
      <w:r w:rsidR="00C96603" w:rsidRPr="00F87629">
        <w:rPr>
          <w:rFonts w:ascii="Times New Roman" w:hAnsi="Times New Roman"/>
          <w:lang w:val="ru-RU"/>
        </w:rPr>
        <w:t xml:space="preserve">о требованию Заказчика должны быть предоставлены консультационные услуги Поставщиком. Области оказания услуг должны быть как техническими, так и связанными с вопросами эксплуатации. </w:t>
      </w:r>
    </w:p>
    <w:p w14:paraId="52FAAA5E" w14:textId="77777777" w:rsidR="00F87629" w:rsidRPr="00F87629" w:rsidRDefault="00F87629" w:rsidP="00F87629">
      <w:pPr>
        <w:widowControl/>
        <w:jc w:val="both"/>
        <w:rPr>
          <w:rFonts w:ascii="Times New Roman" w:hAnsi="Times New Roman"/>
          <w:lang w:val="ru-RU"/>
        </w:rPr>
      </w:pPr>
    </w:p>
    <w:p w14:paraId="7566AA31" w14:textId="77777777" w:rsidR="00F87629" w:rsidRPr="00A9017D" w:rsidRDefault="00C96603" w:rsidP="00F87629">
      <w:pPr>
        <w:pStyle w:val="a7"/>
        <w:widowControl/>
        <w:numPr>
          <w:ilvl w:val="0"/>
          <w:numId w:val="14"/>
        </w:numPr>
        <w:jc w:val="both"/>
        <w:rPr>
          <w:rFonts w:ascii="Times New Roman" w:hAnsi="Times New Roman"/>
          <w:b/>
          <w:lang w:val="ru-RU"/>
        </w:rPr>
      </w:pPr>
      <w:r w:rsidRPr="00A9017D">
        <w:rPr>
          <w:rFonts w:ascii="Times New Roman" w:hAnsi="Times New Roman"/>
          <w:b/>
          <w:lang w:val="ru-RU"/>
        </w:rPr>
        <w:t xml:space="preserve">Отчетный период </w:t>
      </w:r>
    </w:p>
    <w:p w14:paraId="4E85A131" w14:textId="4EDB1360" w:rsidR="00154FCB" w:rsidRPr="00CE7830" w:rsidRDefault="00C96603" w:rsidP="00CE7830">
      <w:pPr>
        <w:widowControl/>
        <w:jc w:val="both"/>
        <w:rPr>
          <w:rFonts w:ascii="Times New Roman" w:hAnsi="Times New Roman"/>
          <w:lang w:val="ru-RU"/>
        </w:rPr>
      </w:pPr>
      <w:r w:rsidRPr="00F87629">
        <w:rPr>
          <w:rFonts w:ascii="Times New Roman" w:hAnsi="Times New Roman"/>
          <w:lang w:val="ru-RU"/>
        </w:rPr>
        <w:t xml:space="preserve">Ежеквартально. Все заявки, поданные за квартал в службу поддержки Поставщика, должны быть исполнены и иметь статус закрыты. Таблица №1 Оборудование, подлежащее технической поддержке </w:t>
      </w:r>
      <w:r w:rsidR="004E35CD">
        <w:rPr>
          <w:rFonts w:ascii="Times New Roman" w:hAnsi="Times New Roman"/>
          <w:lang w:val="ru-RU"/>
        </w:rPr>
        <w:t xml:space="preserve"> </w:t>
      </w:r>
    </w:p>
    <w:p w14:paraId="1DCD4EDA" w14:textId="20C0E31D" w:rsidR="00154FCB" w:rsidRPr="00154FCB" w:rsidRDefault="00154FCB" w:rsidP="00154FCB">
      <w:pPr>
        <w:widowControl/>
        <w:ind w:firstLine="426"/>
        <w:jc w:val="both"/>
        <w:rPr>
          <w:rFonts w:ascii="Times New Roman" w:eastAsia="Calibri" w:hAnsi="Times New Roman" w:cs="Times New Roman"/>
          <w:color w:val="000000"/>
          <w:lang w:val="ru-RU"/>
        </w:rPr>
      </w:pPr>
      <w:r w:rsidRPr="00154FCB">
        <w:rPr>
          <w:rFonts w:ascii="Times New Roman" w:eastAsia="Calibri" w:hAnsi="Times New Roman" w:cs="Times New Roman"/>
          <w:color w:val="000000"/>
          <w:lang w:val="ru-RU" w:bidi="en-US"/>
        </w:rPr>
        <w:t>1</w:t>
      </w:r>
      <w:r w:rsidR="005519BC" w:rsidRPr="005519BC">
        <w:rPr>
          <w:rFonts w:ascii="Times New Roman" w:eastAsia="Calibri" w:hAnsi="Times New Roman" w:cs="Times New Roman"/>
          <w:color w:val="000000"/>
          <w:lang w:val="ru-RU" w:bidi="en-US"/>
        </w:rPr>
        <w:t>1</w:t>
      </w:r>
      <w:r w:rsidRPr="00154FCB">
        <w:rPr>
          <w:rFonts w:ascii="Times New Roman" w:eastAsia="Calibri" w:hAnsi="Times New Roman" w:cs="Times New Roman"/>
          <w:color w:val="000000"/>
          <w:lang w:val="ru-RU" w:bidi="en-US"/>
        </w:rPr>
        <w:t xml:space="preserve">. Потенциальный поставщик должен иметь Службу </w:t>
      </w:r>
      <w:r w:rsidRPr="00154FCB">
        <w:rPr>
          <w:rFonts w:ascii="Times New Roman" w:eastAsia="Calibri" w:hAnsi="Times New Roman" w:cs="Times New Roman"/>
          <w:color w:val="000000"/>
          <w:lang w:bidi="en-US"/>
        </w:rPr>
        <w:t>Service</w:t>
      </w:r>
      <w:r w:rsidRPr="00154FCB">
        <w:rPr>
          <w:rFonts w:ascii="Times New Roman" w:eastAsia="Calibri" w:hAnsi="Times New Roman" w:cs="Times New Roman"/>
          <w:color w:val="000000"/>
          <w:lang w:val="ru-RU" w:bidi="en-US"/>
        </w:rPr>
        <w:t xml:space="preserve"> </w:t>
      </w:r>
      <w:r w:rsidRPr="00154FCB">
        <w:rPr>
          <w:rFonts w:ascii="Times New Roman" w:eastAsia="Calibri" w:hAnsi="Times New Roman" w:cs="Times New Roman"/>
          <w:color w:val="000000"/>
          <w:lang w:bidi="en-US"/>
        </w:rPr>
        <w:t>Desk</w:t>
      </w:r>
      <w:r w:rsidRPr="00154FCB">
        <w:rPr>
          <w:rFonts w:ascii="Times New Roman" w:eastAsia="Calibri" w:hAnsi="Times New Roman" w:cs="Times New Roman"/>
          <w:color w:val="000000"/>
          <w:lang w:val="ru-RU" w:bidi="en-US"/>
        </w:rPr>
        <w:t xml:space="preserve"> по принятию и обработке заявок Заказчика о проблемах технического характера. Служба </w:t>
      </w:r>
      <w:r w:rsidRPr="00154FCB">
        <w:rPr>
          <w:rFonts w:ascii="Times New Roman" w:eastAsia="Calibri" w:hAnsi="Times New Roman" w:cs="Times New Roman"/>
          <w:color w:val="000000"/>
          <w:lang w:bidi="en-US"/>
        </w:rPr>
        <w:t>Service</w:t>
      </w:r>
      <w:r w:rsidRPr="00154FCB">
        <w:rPr>
          <w:rFonts w:ascii="Times New Roman" w:eastAsia="Calibri" w:hAnsi="Times New Roman" w:cs="Times New Roman"/>
          <w:color w:val="000000"/>
          <w:lang w:val="ru-RU" w:bidi="en-US"/>
        </w:rPr>
        <w:t xml:space="preserve"> </w:t>
      </w:r>
      <w:r w:rsidRPr="00154FCB">
        <w:rPr>
          <w:rFonts w:ascii="Times New Roman" w:eastAsia="Calibri" w:hAnsi="Times New Roman" w:cs="Times New Roman"/>
          <w:color w:val="000000"/>
          <w:lang w:bidi="en-US"/>
        </w:rPr>
        <w:t>Desk</w:t>
      </w:r>
      <w:r w:rsidRPr="00154FCB">
        <w:rPr>
          <w:rFonts w:ascii="Times New Roman" w:eastAsia="Calibri" w:hAnsi="Times New Roman" w:cs="Times New Roman"/>
          <w:color w:val="000000"/>
          <w:lang w:val="ru-RU" w:bidi="en-US"/>
        </w:rPr>
        <w:t xml:space="preserve"> должна иметь следующий обязательный функционал:</w:t>
      </w:r>
      <w:r w:rsidRPr="00154FCB">
        <w:rPr>
          <w:rFonts w:ascii="Times New Roman" w:eastAsia="Calibri" w:hAnsi="Times New Roman" w:cs="Times New Roman"/>
          <w:color w:val="000000"/>
          <w:lang w:val="ru-RU"/>
        </w:rPr>
        <w:t xml:space="preserve"> </w:t>
      </w:r>
    </w:p>
    <w:p w14:paraId="6856D5A3" w14:textId="77777777" w:rsidR="00154FCB" w:rsidRPr="00154FCB" w:rsidRDefault="00154FCB" w:rsidP="00154FCB">
      <w:pPr>
        <w:widowControl/>
        <w:ind w:firstLine="426"/>
        <w:jc w:val="both"/>
        <w:rPr>
          <w:rFonts w:ascii="Times New Roman" w:eastAsia="Calibri" w:hAnsi="Times New Roman" w:cs="Times New Roman"/>
          <w:color w:val="000000"/>
          <w:lang w:val="ru-RU" w:bidi="en-US"/>
        </w:rPr>
      </w:pPr>
      <w:r w:rsidRPr="00154FCB">
        <w:rPr>
          <w:rFonts w:ascii="Times New Roman" w:eastAsia="Calibri" w:hAnsi="Times New Roman" w:cs="Times New Roman"/>
          <w:color w:val="000000"/>
          <w:lang w:val="ru-RU"/>
        </w:rPr>
        <w:t xml:space="preserve">1. </w:t>
      </w:r>
      <w:r w:rsidRPr="00154FCB">
        <w:rPr>
          <w:rFonts w:ascii="Times New Roman" w:eastAsia="Calibri" w:hAnsi="Times New Roman" w:cs="Times New Roman"/>
          <w:color w:val="000000"/>
          <w:lang w:val="ru-RU" w:bidi="en-US"/>
        </w:rPr>
        <w:t xml:space="preserve">Единый номер дозвона в службу технической поддержки с наличием очереди ожидания свободного оператора (в случае, если все операторы заняты) и голосовым информированием абонента о его позиции в очереди ожидания; </w:t>
      </w:r>
    </w:p>
    <w:p w14:paraId="664EC340" w14:textId="77777777" w:rsidR="00154FCB" w:rsidRPr="00154FCB" w:rsidRDefault="00154FCB" w:rsidP="00154FCB">
      <w:pPr>
        <w:widowControl/>
        <w:ind w:firstLine="426"/>
        <w:jc w:val="both"/>
        <w:rPr>
          <w:rFonts w:ascii="Times New Roman" w:eastAsia="Calibri" w:hAnsi="Times New Roman" w:cs="Times New Roman"/>
          <w:color w:val="000000"/>
          <w:lang w:val="ru-RU" w:bidi="en-US"/>
        </w:rPr>
      </w:pPr>
      <w:r w:rsidRPr="00154FCB">
        <w:rPr>
          <w:rFonts w:ascii="Times New Roman" w:eastAsia="Calibri" w:hAnsi="Times New Roman" w:cs="Times New Roman"/>
          <w:color w:val="000000"/>
          <w:lang w:val="ru-RU" w:bidi="en-US"/>
        </w:rPr>
        <w:t xml:space="preserve">2. Обращение посредством чат бота в службе мгновенных сообщений (мессенджеры); </w:t>
      </w:r>
    </w:p>
    <w:p w14:paraId="76A563CF" w14:textId="77777777" w:rsidR="00154FCB" w:rsidRPr="00154FCB" w:rsidRDefault="00154FCB" w:rsidP="00154FCB">
      <w:pPr>
        <w:widowControl/>
        <w:ind w:firstLine="426"/>
        <w:jc w:val="both"/>
        <w:rPr>
          <w:rFonts w:ascii="Times New Roman" w:eastAsia="Calibri" w:hAnsi="Times New Roman" w:cs="Times New Roman"/>
          <w:color w:val="000000"/>
          <w:lang w:val="ru-RU" w:bidi="en-US"/>
        </w:rPr>
      </w:pPr>
      <w:r w:rsidRPr="00154FCB">
        <w:rPr>
          <w:rFonts w:ascii="Times New Roman" w:eastAsia="Calibri" w:hAnsi="Times New Roman" w:cs="Times New Roman"/>
          <w:color w:val="000000"/>
          <w:lang w:val="ru-RU" w:bidi="en-US"/>
        </w:rPr>
        <w:t xml:space="preserve">3. Обращение посредствам Электронной службы </w:t>
      </w:r>
      <w:r w:rsidRPr="00154FCB">
        <w:rPr>
          <w:rFonts w:ascii="Times New Roman" w:eastAsia="Calibri" w:hAnsi="Times New Roman" w:cs="Times New Roman"/>
          <w:color w:val="000000"/>
          <w:lang w:bidi="en-US"/>
        </w:rPr>
        <w:t>Service</w:t>
      </w:r>
      <w:r w:rsidRPr="00154FCB">
        <w:rPr>
          <w:rFonts w:ascii="Times New Roman" w:eastAsia="Calibri" w:hAnsi="Times New Roman" w:cs="Times New Roman"/>
          <w:color w:val="000000"/>
          <w:lang w:val="ru-RU" w:bidi="en-US"/>
        </w:rPr>
        <w:t xml:space="preserve"> </w:t>
      </w:r>
      <w:r w:rsidRPr="00154FCB">
        <w:rPr>
          <w:rFonts w:ascii="Times New Roman" w:eastAsia="Calibri" w:hAnsi="Times New Roman" w:cs="Times New Roman"/>
          <w:color w:val="000000"/>
          <w:lang w:bidi="en-US"/>
        </w:rPr>
        <w:t>Desk</w:t>
      </w:r>
      <w:r w:rsidRPr="00154FCB">
        <w:rPr>
          <w:rFonts w:ascii="Times New Roman" w:eastAsia="Calibri" w:hAnsi="Times New Roman" w:cs="Times New Roman"/>
          <w:color w:val="000000"/>
          <w:lang w:val="ru-RU" w:bidi="en-US"/>
        </w:rPr>
        <w:t xml:space="preserve">; </w:t>
      </w:r>
    </w:p>
    <w:p w14:paraId="41F2FC2D" w14:textId="77777777" w:rsidR="00154FCB" w:rsidRPr="00154FCB" w:rsidRDefault="00154FCB" w:rsidP="00154FCB">
      <w:pPr>
        <w:widowControl/>
        <w:ind w:firstLine="426"/>
        <w:jc w:val="both"/>
        <w:rPr>
          <w:rFonts w:ascii="Times New Roman" w:eastAsia="Calibri" w:hAnsi="Times New Roman" w:cs="Times New Roman"/>
          <w:color w:val="000000"/>
          <w:lang w:val="ru-RU" w:bidi="en-US"/>
        </w:rPr>
      </w:pPr>
      <w:r w:rsidRPr="00154FCB">
        <w:rPr>
          <w:rFonts w:ascii="Times New Roman" w:eastAsia="Calibri" w:hAnsi="Times New Roman" w:cs="Times New Roman"/>
          <w:color w:val="000000"/>
          <w:lang w:val="ru-RU" w:bidi="en-US"/>
        </w:rPr>
        <w:t xml:space="preserve">4. Обращение через корпоративный </w:t>
      </w:r>
      <w:r w:rsidRPr="00154FCB">
        <w:rPr>
          <w:rFonts w:ascii="Times New Roman" w:eastAsia="Calibri" w:hAnsi="Times New Roman" w:cs="Times New Roman"/>
          <w:color w:val="000000"/>
          <w:lang w:bidi="en-US"/>
        </w:rPr>
        <w:t>e</w:t>
      </w:r>
      <w:r w:rsidRPr="00154FCB">
        <w:rPr>
          <w:rFonts w:ascii="Times New Roman" w:eastAsia="Calibri" w:hAnsi="Times New Roman" w:cs="Times New Roman"/>
          <w:color w:val="000000"/>
          <w:lang w:val="ru-RU" w:bidi="en-US"/>
        </w:rPr>
        <w:t>-</w:t>
      </w:r>
      <w:r w:rsidRPr="00154FCB">
        <w:rPr>
          <w:rFonts w:ascii="Times New Roman" w:eastAsia="Calibri" w:hAnsi="Times New Roman" w:cs="Times New Roman"/>
          <w:color w:val="000000"/>
          <w:lang w:bidi="en-US"/>
        </w:rPr>
        <w:t>mail</w:t>
      </w:r>
      <w:r w:rsidRPr="00154FCB">
        <w:rPr>
          <w:rFonts w:ascii="Times New Roman" w:eastAsia="Calibri" w:hAnsi="Times New Roman" w:cs="Times New Roman"/>
          <w:color w:val="000000"/>
          <w:lang w:val="ru-RU" w:bidi="en-US"/>
        </w:rPr>
        <w:t xml:space="preserve"> адрес Потенциального поставщика. На этапе рассмотрения конкурсных заявок Заказчик проверяет наличие данного функционала в Службе </w:t>
      </w:r>
      <w:r w:rsidRPr="00154FCB">
        <w:rPr>
          <w:rFonts w:ascii="Times New Roman" w:eastAsia="Calibri" w:hAnsi="Times New Roman" w:cs="Times New Roman"/>
          <w:color w:val="000000"/>
          <w:lang w:bidi="en-US"/>
        </w:rPr>
        <w:t>Service</w:t>
      </w:r>
      <w:r w:rsidRPr="00154FCB">
        <w:rPr>
          <w:rFonts w:ascii="Times New Roman" w:eastAsia="Calibri" w:hAnsi="Times New Roman" w:cs="Times New Roman"/>
          <w:color w:val="000000"/>
          <w:lang w:val="ru-RU" w:bidi="en-US"/>
        </w:rPr>
        <w:t xml:space="preserve"> </w:t>
      </w:r>
      <w:r w:rsidRPr="00154FCB">
        <w:rPr>
          <w:rFonts w:ascii="Times New Roman" w:eastAsia="Calibri" w:hAnsi="Times New Roman" w:cs="Times New Roman"/>
          <w:color w:val="000000"/>
          <w:lang w:bidi="en-US"/>
        </w:rPr>
        <w:t>Desk</w:t>
      </w:r>
      <w:r w:rsidRPr="00154FCB">
        <w:rPr>
          <w:rFonts w:ascii="Times New Roman" w:eastAsia="Calibri" w:hAnsi="Times New Roman" w:cs="Times New Roman"/>
          <w:color w:val="000000"/>
          <w:lang w:val="ru-RU" w:bidi="en-US"/>
        </w:rPr>
        <w:t xml:space="preserve"> созданием тестовых заявок. </w:t>
      </w:r>
    </w:p>
    <w:p w14:paraId="21C12D7B" w14:textId="77777777" w:rsidR="00154FCB" w:rsidRPr="00154FCB" w:rsidRDefault="00154FCB" w:rsidP="00154FCB">
      <w:pPr>
        <w:widowControl/>
        <w:spacing w:line="259" w:lineRule="auto"/>
        <w:ind w:firstLine="426"/>
        <w:jc w:val="both"/>
        <w:rPr>
          <w:rFonts w:ascii="Times New Roman" w:eastAsia="Calibri" w:hAnsi="Times New Roman" w:cs="Times New Roman"/>
          <w:color w:val="000000"/>
          <w:lang w:val="ru-RU" w:bidi="en-US"/>
        </w:rPr>
      </w:pPr>
      <w:r w:rsidRPr="00154FCB">
        <w:rPr>
          <w:rFonts w:ascii="Times New Roman" w:eastAsia="Calibri" w:hAnsi="Times New Roman" w:cs="Times New Roman"/>
          <w:color w:val="000000"/>
          <w:lang w:val="ru-RU" w:bidi="en-US"/>
        </w:rPr>
        <w:t xml:space="preserve">Для этого Потенциальный поставщик должен предоставить в составе конкурсной заявки следующую информацию: </w:t>
      </w:r>
    </w:p>
    <w:p w14:paraId="0AFA8714" w14:textId="77777777" w:rsidR="00154FCB" w:rsidRPr="00154FCB" w:rsidRDefault="00154FCB" w:rsidP="00154FCB">
      <w:pPr>
        <w:widowControl/>
        <w:spacing w:line="259" w:lineRule="auto"/>
        <w:ind w:firstLine="426"/>
        <w:jc w:val="both"/>
        <w:rPr>
          <w:rFonts w:ascii="Times New Roman" w:eastAsia="Calibri" w:hAnsi="Times New Roman" w:cs="Times New Roman"/>
          <w:color w:val="000000"/>
          <w:lang w:val="ru-RU" w:bidi="en-US"/>
        </w:rPr>
      </w:pPr>
      <w:r w:rsidRPr="00154FCB">
        <w:rPr>
          <w:rFonts w:ascii="Times New Roman" w:eastAsia="Calibri" w:hAnsi="Times New Roman" w:cs="Times New Roman"/>
          <w:color w:val="000000"/>
          <w:lang w:val="ru-RU" w:bidi="en-US"/>
        </w:rPr>
        <w:t xml:space="preserve">1. Указать номер дозвона для совершения тестового звонка; </w:t>
      </w:r>
    </w:p>
    <w:p w14:paraId="481CB101" w14:textId="77777777" w:rsidR="00154FCB" w:rsidRPr="00154FCB" w:rsidRDefault="00154FCB" w:rsidP="00154FCB">
      <w:pPr>
        <w:widowControl/>
        <w:spacing w:line="259" w:lineRule="auto"/>
        <w:ind w:firstLine="426"/>
        <w:jc w:val="both"/>
        <w:rPr>
          <w:rFonts w:ascii="Times New Roman" w:eastAsia="Calibri" w:hAnsi="Times New Roman" w:cs="Times New Roman"/>
          <w:color w:val="000000"/>
          <w:lang w:val="ru-RU" w:bidi="en-US"/>
        </w:rPr>
      </w:pPr>
      <w:r w:rsidRPr="00154FCB">
        <w:rPr>
          <w:rFonts w:ascii="Times New Roman" w:eastAsia="Calibri" w:hAnsi="Times New Roman" w:cs="Times New Roman"/>
          <w:color w:val="000000"/>
          <w:lang w:val="ru-RU" w:bidi="en-US"/>
        </w:rPr>
        <w:t xml:space="preserve">2. Указать ссылку на аккаунт бота предлагаемой службы мгновенных сообщений (мессенджер) для совершения тестовой заявки; </w:t>
      </w:r>
    </w:p>
    <w:p w14:paraId="0FBF49AF" w14:textId="77777777" w:rsidR="00154FCB" w:rsidRPr="00154FCB" w:rsidRDefault="00154FCB" w:rsidP="00154FCB">
      <w:pPr>
        <w:widowControl/>
        <w:spacing w:line="259" w:lineRule="auto"/>
        <w:ind w:firstLine="426"/>
        <w:jc w:val="both"/>
        <w:rPr>
          <w:rFonts w:ascii="Times New Roman" w:eastAsia="Calibri" w:hAnsi="Times New Roman" w:cs="Times New Roman"/>
          <w:color w:val="000000"/>
          <w:lang w:val="ru-RU" w:bidi="en-US"/>
        </w:rPr>
      </w:pPr>
      <w:r w:rsidRPr="00154FCB">
        <w:rPr>
          <w:rFonts w:ascii="Times New Roman" w:eastAsia="Calibri" w:hAnsi="Times New Roman" w:cs="Times New Roman"/>
          <w:color w:val="000000"/>
          <w:lang w:val="ru-RU" w:bidi="en-US"/>
        </w:rPr>
        <w:t xml:space="preserve">3. Указать реквизиты временного веб-доступа к Службе </w:t>
      </w:r>
      <w:r w:rsidRPr="00154FCB">
        <w:rPr>
          <w:rFonts w:ascii="Times New Roman" w:eastAsia="Calibri" w:hAnsi="Times New Roman" w:cs="Times New Roman"/>
          <w:color w:val="000000"/>
          <w:lang w:bidi="en-US"/>
        </w:rPr>
        <w:t>Service</w:t>
      </w:r>
      <w:r w:rsidRPr="00154FCB">
        <w:rPr>
          <w:rFonts w:ascii="Times New Roman" w:eastAsia="Calibri" w:hAnsi="Times New Roman" w:cs="Times New Roman"/>
          <w:color w:val="000000"/>
          <w:lang w:val="ru-RU" w:bidi="en-US"/>
        </w:rPr>
        <w:t xml:space="preserve"> </w:t>
      </w:r>
      <w:r w:rsidRPr="00154FCB">
        <w:rPr>
          <w:rFonts w:ascii="Times New Roman" w:eastAsia="Calibri" w:hAnsi="Times New Roman" w:cs="Times New Roman"/>
          <w:color w:val="000000"/>
          <w:lang w:bidi="en-US"/>
        </w:rPr>
        <w:t>Desk</w:t>
      </w:r>
      <w:r w:rsidRPr="00154FCB">
        <w:rPr>
          <w:rFonts w:ascii="Times New Roman" w:eastAsia="Calibri" w:hAnsi="Times New Roman" w:cs="Times New Roman"/>
          <w:color w:val="000000"/>
          <w:lang w:val="ru-RU" w:bidi="en-US"/>
        </w:rPr>
        <w:t xml:space="preserve">, включающие: веб адрес системы, логин и пароль для доступа к системе и оформления тестовой заявки; </w:t>
      </w:r>
    </w:p>
    <w:p w14:paraId="4DE61DD7" w14:textId="6AF5D769" w:rsidR="00154FCB" w:rsidRPr="00154FCB" w:rsidRDefault="00154FCB" w:rsidP="0063509F">
      <w:pPr>
        <w:widowControl/>
        <w:spacing w:line="259" w:lineRule="auto"/>
        <w:ind w:firstLine="426"/>
        <w:jc w:val="both"/>
        <w:rPr>
          <w:rFonts w:ascii="Times New Roman" w:hAnsi="Times New Roman" w:cs="Times New Roman"/>
          <w:b/>
          <w:lang w:val="ru-RU"/>
        </w:rPr>
      </w:pPr>
      <w:r w:rsidRPr="00154FCB">
        <w:rPr>
          <w:rFonts w:ascii="Times New Roman" w:eastAsia="Calibri" w:hAnsi="Times New Roman" w:cs="Times New Roman"/>
          <w:color w:val="000000"/>
          <w:lang w:val="ru-RU" w:bidi="en-US"/>
        </w:rPr>
        <w:t xml:space="preserve">4. Указать корпоративный </w:t>
      </w:r>
      <w:r w:rsidRPr="00154FCB">
        <w:rPr>
          <w:rFonts w:ascii="Times New Roman" w:eastAsia="Calibri" w:hAnsi="Times New Roman" w:cs="Times New Roman"/>
          <w:color w:val="000000"/>
          <w:lang w:bidi="en-US"/>
        </w:rPr>
        <w:t>e</w:t>
      </w:r>
      <w:r w:rsidRPr="00154FCB">
        <w:rPr>
          <w:rFonts w:ascii="Times New Roman" w:eastAsia="Calibri" w:hAnsi="Times New Roman" w:cs="Times New Roman"/>
          <w:color w:val="000000"/>
          <w:lang w:val="ru-RU" w:bidi="en-US"/>
        </w:rPr>
        <w:t>-</w:t>
      </w:r>
      <w:r w:rsidRPr="00154FCB">
        <w:rPr>
          <w:rFonts w:ascii="Times New Roman" w:eastAsia="Calibri" w:hAnsi="Times New Roman" w:cs="Times New Roman"/>
          <w:color w:val="000000"/>
          <w:lang w:bidi="en-US"/>
        </w:rPr>
        <w:t>mail</w:t>
      </w:r>
      <w:r w:rsidRPr="00154FCB">
        <w:rPr>
          <w:rFonts w:ascii="Times New Roman" w:eastAsia="Calibri" w:hAnsi="Times New Roman" w:cs="Times New Roman"/>
          <w:color w:val="000000"/>
          <w:lang w:val="ru-RU" w:bidi="en-US"/>
        </w:rPr>
        <w:t xml:space="preserve"> адрес.</w:t>
      </w:r>
    </w:p>
    <w:p w14:paraId="1013A417" w14:textId="765481A3" w:rsidR="00154FCB" w:rsidRPr="00154FCB" w:rsidRDefault="00154FCB" w:rsidP="00154FCB">
      <w:pPr>
        <w:autoSpaceDE w:val="0"/>
        <w:autoSpaceDN w:val="0"/>
        <w:adjustRightInd w:val="0"/>
        <w:ind w:firstLine="567"/>
        <w:rPr>
          <w:rFonts w:ascii="Times New Roman" w:hAnsi="Times New Roman" w:cs="Times New Roman"/>
          <w:lang w:val="ru-RU"/>
        </w:rPr>
      </w:pPr>
      <w:r w:rsidRPr="00154FCB">
        <w:rPr>
          <w:rFonts w:ascii="Times New Roman" w:hAnsi="Times New Roman" w:cs="Times New Roman"/>
          <w:lang w:val="ru-RU"/>
        </w:rPr>
        <w:t>1</w:t>
      </w:r>
      <w:r w:rsidR="005519BC" w:rsidRPr="005519BC">
        <w:rPr>
          <w:rFonts w:ascii="Times New Roman" w:hAnsi="Times New Roman" w:cs="Times New Roman"/>
          <w:lang w:val="ru-RU"/>
        </w:rPr>
        <w:t>2</w:t>
      </w:r>
      <w:r w:rsidRPr="00154FCB">
        <w:rPr>
          <w:rFonts w:ascii="Times New Roman" w:hAnsi="Times New Roman" w:cs="Times New Roman"/>
          <w:lang w:val="ru-RU"/>
        </w:rPr>
        <w:t xml:space="preserve"> Требования к потенциальному поставщику услуг:</w:t>
      </w:r>
    </w:p>
    <w:p w14:paraId="5C8AB7CF" w14:textId="79EDC83A" w:rsidR="00154FCB" w:rsidRPr="00154FCB" w:rsidRDefault="00154FCB" w:rsidP="00154FCB">
      <w:pPr>
        <w:tabs>
          <w:tab w:val="left" w:pos="12018"/>
        </w:tabs>
        <w:ind w:firstLine="567"/>
        <w:jc w:val="both"/>
        <w:rPr>
          <w:rFonts w:ascii="Times New Roman" w:eastAsia="Calibri" w:hAnsi="Times New Roman" w:cs="Times New Roman"/>
          <w:color w:val="000000" w:themeColor="text1"/>
          <w:lang w:val="ru-RU"/>
        </w:rPr>
      </w:pPr>
      <w:r w:rsidRPr="00BD07A6">
        <w:rPr>
          <w:rFonts w:ascii="Times New Roman" w:hAnsi="Times New Roman" w:cs="Times New Roman"/>
          <w:lang w:val="ru-RU"/>
        </w:rPr>
        <w:t>1</w:t>
      </w:r>
      <w:r w:rsidR="005519BC" w:rsidRPr="00AC4332">
        <w:rPr>
          <w:rFonts w:ascii="Times New Roman" w:hAnsi="Times New Roman" w:cs="Times New Roman"/>
          <w:lang w:val="ru-RU"/>
        </w:rPr>
        <w:t>2</w:t>
      </w:r>
      <w:r w:rsidRPr="00154FCB">
        <w:rPr>
          <w:rFonts w:ascii="Times New Roman" w:hAnsi="Times New Roman" w:cs="Times New Roman"/>
          <w:lang w:val="ru-RU"/>
        </w:rPr>
        <w:t xml:space="preserve">.1. </w:t>
      </w:r>
      <w:r w:rsidRPr="00154FCB">
        <w:rPr>
          <w:rFonts w:ascii="Times New Roman" w:eastAsia="Calibri" w:hAnsi="Times New Roman" w:cs="Times New Roman"/>
          <w:color w:val="000000" w:themeColor="text1"/>
          <w:lang w:val="ru-RU"/>
        </w:rPr>
        <w:t xml:space="preserve">Предоставление подтверждения от </w:t>
      </w:r>
      <w:r w:rsidRPr="00154FCB">
        <w:rPr>
          <w:rFonts w:ascii="Times New Roman" w:hAnsi="Times New Roman" w:cs="Times New Roman"/>
          <w:color w:val="000000" w:themeColor="text1"/>
          <w:lang w:val="ru-RU"/>
        </w:rPr>
        <w:t>производителя оборудования</w:t>
      </w:r>
      <w:r w:rsidRPr="00154FCB">
        <w:rPr>
          <w:rFonts w:ascii="Times New Roman" w:eastAsia="Calibri" w:hAnsi="Times New Roman" w:cs="Times New Roman"/>
          <w:color w:val="000000" w:themeColor="text1"/>
          <w:lang w:val="ru-RU"/>
        </w:rPr>
        <w:t xml:space="preserve"> или представительства на территории Республики Казахстан </w:t>
      </w:r>
      <w:r w:rsidRPr="00154FCB">
        <w:rPr>
          <w:rFonts w:ascii="Times New Roman" w:hAnsi="Times New Roman" w:cs="Times New Roman"/>
          <w:color w:val="000000" w:themeColor="text1"/>
          <w:lang w:val="ru-RU"/>
        </w:rPr>
        <w:t xml:space="preserve">производителя оборудования – компании </w:t>
      </w:r>
      <w:r w:rsidRPr="00154FCB">
        <w:rPr>
          <w:rFonts w:ascii="Times New Roman" w:hAnsi="Times New Roman" w:cs="Times New Roman"/>
          <w:color w:val="000000" w:themeColor="text1"/>
        </w:rPr>
        <w:t>Hewlett</w:t>
      </w:r>
      <w:r w:rsidRPr="00154FCB">
        <w:rPr>
          <w:rFonts w:ascii="Times New Roman" w:hAnsi="Times New Roman" w:cs="Times New Roman"/>
          <w:color w:val="000000" w:themeColor="text1"/>
          <w:lang w:val="ru-RU"/>
        </w:rPr>
        <w:t xml:space="preserve"> </w:t>
      </w:r>
      <w:r w:rsidRPr="00154FCB">
        <w:rPr>
          <w:rFonts w:ascii="Times New Roman" w:hAnsi="Times New Roman" w:cs="Times New Roman"/>
          <w:color w:val="000000" w:themeColor="text1"/>
        </w:rPr>
        <w:t>Packard</w:t>
      </w:r>
      <w:r w:rsidRPr="00154FCB">
        <w:rPr>
          <w:rFonts w:ascii="Times New Roman" w:hAnsi="Times New Roman" w:cs="Times New Roman"/>
          <w:color w:val="000000" w:themeColor="text1"/>
          <w:lang w:val="ru-RU"/>
        </w:rPr>
        <w:t xml:space="preserve"> </w:t>
      </w:r>
      <w:r w:rsidRPr="00154FCB">
        <w:rPr>
          <w:rFonts w:ascii="Times New Roman" w:hAnsi="Times New Roman" w:cs="Times New Roman"/>
          <w:color w:val="000000" w:themeColor="text1"/>
        </w:rPr>
        <w:t>Enterprise</w:t>
      </w:r>
      <w:r w:rsidRPr="00154FCB">
        <w:rPr>
          <w:rFonts w:ascii="Times New Roman" w:hAnsi="Times New Roman" w:cs="Times New Roman"/>
          <w:color w:val="000000" w:themeColor="text1"/>
          <w:lang w:val="ru-RU"/>
        </w:rPr>
        <w:t xml:space="preserve"> </w:t>
      </w:r>
      <w:r w:rsidRPr="00154FCB">
        <w:rPr>
          <w:rFonts w:ascii="Times New Roman" w:eastAsia="Calibri" w:hAnsi="Times New Roman" w:cs="Times New Roman"/>
          <w:color w:val="000000" w:themeColor="text1"/>
          <w:lang w:val="ru-RU"/>
        </w:rPr>
        <w:t xml:space="preserve">о наличии доступа к лицензионным ключам (для </w:t>
      </w:r>
      <w:r w:rsidRPr="00154FCB">
        <w:rPr>
          <w:rFonts w:ascii="Times New Roman" w:hAnsi="Times New Roman" w:cs="Times New Roman"/>
          <w:color w:val="000000" w:themeColor="text1"/>
          <w:shd w:val="clear" w:color="auto" w:fill="FFFFFF"/>
          <w:lang w:val="ru-RU"/>
        </w:rPr>
        <w:t xml:space="preserve">доступа к обновлениям микропрограммных продуктов и для снижения рисков простоя оборудования, стандартная процедура технической поддержки) </w:t>
      </w:r>
      <w:r w:rsidRPr="00154FCB">
        <w:rPr>
          <w:rFonts w:ascii="Times New Roman" w:eastAsia="Calibri" w:hAnsi="Times New Roman" w:cs="Times New Roman"/>
          <w:color w:val="000000" w:themeColor="text1"/>
          <w:lang w:val="ru-RU"/>
        </w:rPr>
        <w:t xml:space="preserve">в течение </w:t>
      </w:r>
      <w:r w:rsidRPr="00154FCB">
        <w:rPr>
          <w:rFonts w:ascii="Times New Roman" w:hAnsi="Times New Roman" w:cs="Times New Roman"/>
          <w:color w:val="000000"/>
          <w:lang w:val="ru-RU"/>
        </w:rPr>
        <w:t>15 (пятнадцати) рабочих</w:t>
      </w:r>
      <w:r w:rsidRPr="00154FCB">
        <w:rPr>
          <w:rFonts w:ascii="Times New Roman" w:eastAsia="Calibri" w:hAnsi="Times New Roman" w:cs="Times New Roman"/>
          <w:color w:val="000000" w:themeColor="text1"/>
          <w:lang w:val="ru-RU"/>
        </w:rPr>
        <w:t xml:space="preserve"> дней после заключения договора.</w:t>
      </w:r>
    </w:p>
    <w:p w14:paraId="50BA558B" w14:textId="3856372F" w:rsidR="00154FCB" w:rsidRPr="00154FCB" w:rsidRDefault="00154FCB" w:rsidP="00154FCB">
      <w:pPr>
        <w:ind w:firstLine="567"/>
        <w:jc w:val="both"/>
        <w:rPr>
          <w:rFonts w:ascii="Times New Roman" w:hAnsi="Times New Roman" w:cs="Times New Roman"/>
          <w:color w:val="000000" w:themeColor="text1"/>
          <w:lang w:val="ru-RU"/>
        </w:rPr>
      </w:pPr>
      <w:r w:rsidRPr="00BD07A6">
        <w:rPr>
          <w:rFonts w:ascii="Times New Roman" w:hAnsi="Times New Roman" w:cs="Times New Roman"/>
          <w:color w:val="000000" w:themeColor="text1"/>
          <w:lang w:val="ru-RU"/>
        </w:rPr>
        <w:t>1</w:t>
      </w:r>
      <w:r w:rsidR="005519BC" w:rsidRPr="00590F56">
        <w:rPr>
          <w:rFonts w:ascii="Times New Roman" w:hAnsi="Times New Roman" w:cs="Times New Roman"/>
          <w:color w:val="000000" w:themeColor="text1"/>
          <w:lang w:val="ru-RU"/>
        </w:rPr>
        <w:t>2</w:t>
      </w:r>
      <w:r w:rsidRPr="00154FCB">
        <w:rPr>
          <w:rFonts w:ascii="Times New Roman" w:hAnsi="Times New Roman" w:cs="Times New Roman"/>
          <w:color w:val="000000" w:themeColor="text1"/>
          <w:lang w:val="ru-RU"/>
        </w:rPr>
        <w:t>.2. Предоставление подтверждения от</w:t>
      </w:r>
      <w:r w:rsidRPr="00154FCB">
        <w:rPr>
          <w:rFonts w:ascii="Times New Roman" w:eastAsia="Calibri" w:hAnsi="Times New Roman" w:cs="Times New Roman"/>
          <w:color w:val="000000" w:themeColor="text1"/>
          <w:lang w:val="ru-RU"/>
        </w:rPr>
        <w:t xml:space="preserve"> </w:t>
      </w:r>
      <w:r w:rsidRPr="00154FCB">
        <w:rPr>
          <w:rFonts w:ascii="Times New Roman" w:hAnsi="Times New Roman" w:cs="Times New Roman"/>
          <w:color w:val="000000" w:themeColor="text1"/>
          <w:lang w:val="ru-RU"/>
        </w:rPr>
        <w:t xml:space="preserve">производителя оборудования или представительства на территории Республики Казахстан производителя оборудования – компании </w:t>
      </w:r>
      <w:r w:rsidRPr="00154FCB">
        <w:rPr>
          <w:rFonts w:ascii="Times New Roman" w:hAnsi="Times New Roman" w:cs="Times New Roman"/>
          <w:color w:val="000000" w:themeColor="text1"/>
        </w:rPr>
        <w:t>Hewlett</w:t>
      </w:r>
      <w:r w:rsidRPr="00154FCB">
        <w:rPr>
          <w:rFonts w:ascii="Times New Roman" w:hAnsi="Times New Roman" w:cs="Times New Roman"/>
          <w:color w:val="000000" w:themeColor="text1"/>
          <w:lang w:val="ru-RU"/>
        </w:rPr>
        <w:t xml:space="preserve"> </w:t>
      </w:r>
      <w:r w:rsidRPr="00154FCB">
        <w:rPr>
          <w:rFonts w:ascii="Times New Roman" w:hAnsi="Times New Roman" w:cs="Times New Roman"/>
          <w:color w:val="000000" w:themeColor="text1"/>
        </w:rPr>
        <w:t>Packard</w:t>
      </w:r>
      <w:r w:rsidRPr="00154FCB">
        <w:rPr>
          <w:rFonts w:ascii="Times New Roman" w:hAnsi="Times New Roman" w:cs="Times New Roman"/>
          <w:color w:val="000000" w:themeColor="text1"/>
          <w:lang w:val="ru-RU"/>
        </w:rPr>
        <w:t xml:space="preserve"> </w:t>
      </w:r>
      <w:r w:rsidRPr="00154FCB">
        <w:rPr>
          <w:rFonts w:ascii="Times New Roman" w:hAnsi="Times New Roman" w:cs="Times New Roman"/>
          <w:color w:val="000000" w:themeColor="text1"/>
        </w:rPr>
        <w:t>Enterprise</w:t>
      </w:r>
      <w:r w:rsidRPr="00154FCB">
        <w:rPr>
          <w:rFonts w:ascii="Times New Roman" w:hAnsi="Times New Roman" w:cs="Times New Roman"/>
          <w:color w:val="000000" w:themeColor="text1"/>
          <w:lang w:val="ru-RU"/>
        </w:rPr>
        <w:t xml:space="preserve"> о размещении заказа на продление услуг технической поддержки в срок не более 15 (пятнадцати) рабочих дней со дня вступления в силу Договора.</w:t>
      </w:r>
    </w:p>
    <w:p w14:paraId="17708B11" w14:textId="05C62726" w:rsidR="00154FCB" w:rsidRPr="00154FCB" w:rsidRDefault="00154FCB" w:rsidP="00154FCB">
      <w:pPr>
        <w:ind w:firstLine="567"/>
        <w:jc w:val="both"/>
        <w:rPr>
          <w:rFonts w:ascii="Times New Roman" w:eastAsia="Calibri" w:hAnsi="Times New Roman" w:cs="Times New Roman"/>
          <w:color w:val="000000" w:themeColor="text1"/>
          <w:lang w:val="ru-RU"/>
        </w:rPr>
      </w:pPr>
      <w:r w:rsidRPr="00BD07A6">
        <w:rPr>
          <w:rFonts w:ascii="Times New Roman" w:eastAsia="Calibri" w:hAnsi="Times New Roman" w:cs="Times New Roman"/>
          <w:color w:val="000000" w:themeColor="text1"/>
          <w:lang w:val="ru-RU"/>
        </w:rPr>
        <w:t>1</w:t>
      </w:r>
      <w:r w:rsidR="00BE5C08">
        <w:rPr>
          <w:rFonts w:ascii="Times New Roman" w:eastAsia="Calibri" w:hAnsi="Times New Roman" w:cs="Times New Roman"/>
          <w:color w:val="000000" w:themeColor="text1"/>
          <w:lang w:val="ru-RU"/>
        </w:rPr>
        <w:t>6</w:t>
      </w:r>
      <w:r w:rsidRPr="00154FCB">
        <w:rPr>
          <w:rFonts w:ascii="Times New Roman" w:eastAsia="Calibri" w:hAnsi="Times New Roman" w:cs="Times New Roman"/>
          <w:color w:val="000000" w:themeColor="text1"/>
          <w:lang w:val="ru-RU"/>
        </w:rPr>
        <w:t xml:space="preserve">.3. В течение 5 рабочих дней после заключения Договора Поставщик предоставляет Заказчику информацию о службе технической поддержки от производителей серверного и сетевого </w:t>
      </w:r>
      <w:r w:rsidRPr="00154FCB">
        <w:rPr>
          <w:rFonts w:ascii="Times New Roman" w:eastAsia="Calibri" w:hAnsi="Times New Roman" w:cs="Times New Roman"/>
          <w:color w:val="000000" w:themeColor="text1"/>
          <w:lang w:val="ru-RU"/>
        </w:rPr>
        <w:lastRenderedPageBreak/>
        <w:t xml:space="preserve">оборудования (с указанием наименования, адреса местоположения, телефона, </w:t>
      </w:r>
      <w:r w:rsidRPr="00154FCB">
        <w:rPr>
          <w:rFonts w:ascii="Times New Roman" w:eastAsia="Calibri" w:hAnsi="Times New Roman" w:cs="Times New Roman"/>
          <w:color w:val="000000" w:themeColor="text1"/>
        </w:rPr>
        <w:t>e</w:t>
      </w:r>
      <w:r w:rsidRPr="00154FCB">
        <w:rPr>
          <w:rFonts w:ascii="Times New Roman" w:eastAsia="Calibri" w:hAnsi="Times New Roman" w:cs="Times New Roman"/>
          <w:color w:val="000000" w:themeColor="text1"/>
          <w:lang w:val="ru-RU"/>
        </w:rPr>
        <w:t>-</w:t>
      </w:r>
      <w:r w:rsidRPr="00154FCB">
        <w:rPr>
          <w:rFonts w:ascii="Times New Roman" w:eastAsia="Calibri" w:hAnsi="Times New Roman" w:cs="Times New Roman"/>
          <w:color w:val="000000" w:themeColor="text1"/>
        </w:rPr>
        <w:t>mail</w:t>
      </w:r>
      <w:r w:rsidRPr="00154FCB">
        <w:rPr>
          <w:rFonts w:ascii="Times New Roman" w:eastAsia="Calibri" w:hAnsi="Times New Roman" w:cs="Times New Roman"/>
          <w:color w:val="000000" w:themeColor="text1"/>
          <w:lang w:val="ru-RU"/>
        </w:rPr>
        <w:t>).</w:t>
      </w:r>
    </w:p>
    <w:p w14:paraId="5393CF49" w14:textId="15948951" w:rsidR="00154FCB" w:rsidRPr="00154FCB" w:rsidRDefault="00154FCB" w:rsidP="00154FCB">
      <w:pPr>
        <w:autoSpaceDE w:val="0"/>
        <w:autoSpaceDN w:val="0"/>
        <w:adjustRightInd w:val="0"/>
        <w:ind w:firstLine="567"/>
        <w:jc w:val="both"/>
        <w:rPr>
          <w:rFonts w:ascii="Times New Roman" w:eastAsia="Calibri" w:hAnsi="Times New Roman" w:cs="Times New Roman"/>
          <w:color w:val="000000" w:themeColor="text1"/>
          <w:lang w:val="ru-RU"/>
        </w:rPr>
      </w:pPr>
      <w:r w:rsidRPr="00844488">
        <w:rPr>
          <w:rFonts w:ascii="Times New Roman" w:eastAsia="Calibri" w:hAnsi="Times New Roman" w:cs="Times New Roman"/>
          <w:color w:val="000000" w:themeColor="text1"/>
          <w:lang w:val="ru-RU"/>
        </w:rPr>
        <w:t>1</w:t>
      </w:r>
      <w:r w:rsidR="00BE5C08">
        <w:rPr>
          <w:rFonts w:ascii="Times New Roman" w:eastAsia="Calibri" w:hAnsi="Times New Roman" w:cs="Times New Roman"/>
          <w:color w:val="000000" w:themeColor="text1"/>
          <w:lang w:val="ru-RU"/>
        </w:rPr>
        <w:t>6</w:t>
      </w:r>
      <w:r w:rsidRPr="00154FCB">
        <w:rPr>
          <w:rFonts w:ascii="Times New Roman" w:eastAsia="Calibri" w:hAnsi="Times New Roman" w:cs="Times New Roman"/>
          <w:color w:val="000000" w:themeColor="text1"/>
          <w:lang w:val="ru-RU"/>
        </w:rPr>
        <w:t>.4. Список обслуживаемого серверного и сетевого оборудования указаны в Таблице 1 к настоящей технической спецификации.</w:t>
      </w:r>
    </w:p>
    <w:p w14:paraId="688401A1" w14:textId="7780DEC6" w:rsidR="000F12D6" w:rsidRPr="00154FCB" w:rsidRDefault="00154FCB" w:rsidP="00346A22">
      <w:pPr>
        <w:widowControl/>
        <w:ind w:firstLine="567"/>
        <w:jc w:val="both"/>
        <w:rPr>
          <w:rFonts w:ascii="Times New Roman" w:eastAsia="Calibri" w:hAnsi="Times New Roman" w:cs="Times New Roman"/>
          <w:bCs/>
          <w:color w:val="000000"/>
          <w:lang w:val="kk-KZ"/>
        </w:rPr>
      </w:pPr>
      <w:r w:rsidRPr="00BD07A6">
        <w:rPr>
          <w:rFonts w:ascii="Times New Roman" w:eastAsia="Calibri" w:hAnsi="Times New Roman" w:cs="Times New Roman"/>
          <w:color w:val="000000" w:themeColor="text1"/>
          <w:lang w:val="ru-RU"/>
        </w:rPr>
        <w:t>1</w:t>
      </w:r>
      <w:r w:rsidR="00BE5C08">
        <w:rPr>
          <w:rFonts w:ascii="Times New Roman" w:eastAsia="Calibri" w:hAnsi="Times New Roman" w:cs="Times New Roman"/>
          <w:color w:val="000000" w:themeColor="text1"/>
          <w:lang w:val="ru-RU"/>
        </w:rPr>
        <w:t>6</w:t>
      </w:r>
      <w:r w:rsidR="008843D8" w:rsidRPr="00154FCB">
        <w:rPr>
          <w:rFonts w:ascii="Times New Roman" w:eastAsia="Calibri" w:hAnsi="Times New Roman" w:cs="Times New Roman"/>
          <w:color w:val="000000" w:themeColor="text1"/>
          <w:lang w:val="ru-RU"/>
        </w:rPr>
        <w:t>.</w:t>
      </w:r>
      <w:r w:rsidR="00876AAC" w:rsidRPr="00154FCB">
        <w:rPr>
          <w:rFonts w:ascii="Times New Roman" w:eastAsia="Calibri" w:hAnsi="Times New Roman" w:cs="Times New Roman"/>
          <w:color w:val="000000" w:themeColor="text1"/>
          <w:lang w:val="ru-RU"/>
        </w:rPr>
        <w:t>5</w:t>
      </w:r>
      <w:r w:rsidR="006A0ED9" w:rsidRPr="00154FCB">
        <w:rPr>
          <w:rFonts w:ascii="Times New Roman" w:eastAsia="Calibri" w:hAnsi="Times New Roman" w:cs="Times New Roman"/>
          <w:color w:val="000000" w:themeColor="text1"/>
          <w:lang w:val="ru-RU"/>
        </w:rPr>
        <w:t>.</w:t>
      </w:r>
      <w:r w:rsidR="008843D8" w:rsidRPr="00154FCB">
        <w:rPr>
          <w:rFonts w:ascii="Times New Roman" w:eastAsia="Calibri" w:hAnsi="Times New Roman" w:cs="Times New Roman"/>
          <w:color w:val="000000" w:themeColor="text1"/>
          <w:lang w:val="ru-RU"/>
        </w:rPr>
        <w:t xml:space="preserve"> Поставщик </w:t>
      </w:r>
      <w:r w:rsidR="00255945" w:rsidRPr="00154FCB">
        <w:rPr>
          <w:rFonts w:ascii="Times New Roman" w:eastAsia="Calibri" w:hAnsi="Times New Roman" w:cs="Times New Roman"/>
          <w:bCs/>
          <w:color w:val="000000"/>
          <w:lang w:val="ru-RU"/>
        </w:rPr>
        <w:t xml:space="preserve">для оказания услуг по технической поддержке </w:t>
      </w:r>
      <w:r w:rsidR="00255945" w:rsidRPr="00154FCB">
        <w:rPr>
          <w:rFonts w:ascii="Times New Roman" w:hAnsi="Times New Roman" w:cs="Times New Roman"/>
          <w:bCs/>
          <w:color w:val="000000"/>
          <w:lang w:val="ru-RU"/>
        </w:rPr>
        <w:t>о</w:t>
      </w:r>
      <w:r w:rsidR="00255945" w:rsidRPr="00154FCB">
        <w:rPr>
          <w:rFonts w:ascii="Times New Roman" w:eastAsia="Calibri" w:hAnsi="Times New Roman" w:cs="Times New Roman"/>
          <w:bCs/>
          <w:color w:val="000000"/>
          <w:lang w:val="ru-RU"/>
        </w:rPr>
        <w:t xml:space="preserve">борудования Заказчика </w:t>
      </w:r>
      <w:r w:rsidR="000B1C01" w:rsidRPr="00154FCB">
        <w:rPr>
          <w:rFonts w:ascii="Times New Roman" w:eastAsia="Calibri" w:hAnsi="Times New Roman" w:cs="Times New Roman"/>
          <w:bCs/>
          <w:color w:val="000000"/>
          <w:lang w:val="ru-RU"/>
        </w:rPr>
        <w:t xml:space="preserve">должен иметь подтверждения </w:t>
      </w:r>
      <w:r w:rsidR="004878FC" w:rsidRPr="00154FCB">
        <w:rPr>
          <w:rFonts w:ascii="Times New Roman" w:eastAsia="Calibri" w:hAnsi="Times New Roman" w:cs="Times New Roman"/>
          <w:bCs/>
          <w:color w:val="000000"/>
          <w:lang w:val="kk-KZ"/>
        </w:rPr>
        <w:t>квалификации следующих специалистов:</w:t>
      </w:r>
    </w:p>
    <w:p w14:paraId="2B3F5CB9" w14:textId="77777777" w:rsidR="00346A22" w:rsidRPr="00154FCB" w:rsidRDefault="00346A22" w:rsidP="00346A22">
      <w:pPr>
        <w:pStyle w:val="a7"/>
        <w:numPr>
          <w:ilvl w:val="0"/>
          <w:numId w:val="13"/>
        </w:numPr>
        <w:ind w:left="0" w:firstLine="709"/>
        <w:jc w:val="both"/>
        <w:rPr>
          <w:rFonts w:ascii="Times New Roman" w:hAnsi="Times New Roman"/>
          <w:color w:val="000000" w:themeColor="text1"/>
          <w:lang w:val="ru-RU"/>
        </w:rPr>
      </w:pPr>
      <w:bookmarkStart w:id="0" w:name="SUB13"/>
      <w:bookmarkStart w:id="1" w:name="SUB18"/>
      <w:bookmarkEnd w:id="0"/>
      <w:bookmarkEnd w:id="1"/>
      <w:r w:rsidRPr="00154FCB">
        <w:rPr>
          <w:rFonts w:ascii="Times New Roman" w:hAnsi="Times New Roman"/>
          <w:color w:val="000000" w:themeColor="text1"/>
          <w:lang w:val="ru-RU"/>
        </w:rPr>
        <w:t>не менее 1-го сертифицированного технического специалиста</w:t>
      </w:r>
      <w:r w:rsidR="00B534BC" w:rsidRPr="00154FCB">
        <w:rPr>
          <w:rFonts w:ascii="Times New Roman" w:hAnsi="Times New Roman"/>
          <w:color w:val="000000" w:themeColor="text1"/>
          <w:lang w:val="ru-RU"/>
        </w:rPr>
        <w:t>, имеющий квалификацию «</w:t>
      </w:r>
      <w:r w:rsidRPr="00154FCB">
        <w:rPr>
          <w:rFonts w:ascii="Times New Roman" w:hAnsi="Times New Roman"/>
          <w:color w:val="000000" w:themeColor="text1"/>
          <w:lang w:val="ru-RU"/>
        </w:rPr>
        <w:t xml:space="preserve">3PAR </w:t>
      </w:r>
      <w:proofErr w:type="spellStart"/>
      <w:r w:rsidRPr="00154FCB">
        <w:rPr>
          <w:rFonts w:ascii="Times New Roman" w:hAnsi="Times New Roman"/>
          <w:color w:val="000000" w:themeColor="text1"/>
          <w:lang w:val="ru-RU"/>
        </w:rPr>
        <w:t>Secure</w:t>
      </w:r>
      <w:proofErr w:type="spellEnd"/>
      <w:r w:rsidRPr="00154FCB">
        <w:rPr>
          <w:rFonts w:ascii="Times New Roman" w:hAnsi="Times New Roman"/>
          <w:color w:val="000000" w:themeColor="text1"/>
          <w:lang w:val="ru-RU"/>
        </w:rPr>
        <w:t xml:space="preserve"> </w:t>
      </w:r>
      <w:proofErr w:type="spellStart"/>
      <w:r w:rsidRPr="00154FCB">
        <w:rPr>
          <w:rFonts w:ascii="Times New Roman" w:hAnsi="Times New Roman"/>
          <w:color w:val="000000" w:themeColor="text1"/>
          <w:lang w:val="ru-RU"/>
        </w:rPr>
        <w:t>Service</w:t>
      </w:r>
      <w:proofErr w:type="spellEnd"/>
      <w:r w:rsidRPr="00154FCB">
        <w:rPr>
          <w:rFonts w:ascii="Times New Roman" w:hAnsi="Times New Roman"/>
          <w:color w:val="000000" w:themeColor="text1"/>
          <w:lang w:val="ru-RU"/>
        </w:rPr>
        <w:t xml:space="preserve"> </w:t>
      </w:r>
      <w:proofErr w:type="spellStart"/>
      <w:r w:rsidRPr="00154FCB">
        <w:rPr>
          <w:rFonts w:ascii="Times New Roman" w:hAnsi="Times New Roman"/>
          <w:color w:val="000000" w:themeColor="text1"/>
          <w:lang w:val="ru-RU"/>
        </w:rPr>
        <w:t>Training</w:t>
      </w:r>
      <w:proofErr w:type="spellEnd"/>
      <w:r w:rsidR="00B534BC" w:rsidRPr="00154FCB">
        <w:rPr>
          <w:rFonts w:ascii="Times New Roman" w:hAnsi="Times New Roman"/>
          <w:color w:val="000000" w:themeColor="text1"/>
          <w:lang w:val="ru-RU"/>
        </w:rPr>
        <w:t>»</w:t>
      </w:r>
      <w:r w:rsidRPr="00154FCB">
        <w:rPr>
          <w:rFonts w:ascii="Times New Roman" w:hAnsi="Times New Roman"/>
          <w:color w:val="000000" w:themeColor="text1"/>
          <w:lang w:val="ru-RU"/>
        </w:rPr>
        <w:t xml:space="preserve">. </w:t>
      </w:r>
      <w:r w:rsidRPr="00154FCB">
        <w:rPr>
          <w:rFonts w:ascii="Times New Roman" w:hAnsi="Times New Roman"/>
          <w:color w:val="000000"/>
          <w:lang w:val="ru-RU"/>
        </w:rPr>
        <w:t xml:space="preserve">Квалификация должна иметь возможность проверки соответствия и подлинности по учетным данным на соответствующем официальном интернет ресурсе и/или по официальному запросу, с предоставлением в составе конкурсной заявки копий действующих сертификатов (с нотариально заверенным переводом в случае текста на иностранном языке), ссылки на интернет ресурс и верификационного кода (при наличии). Совмещение трудовых ресурсов допускается.  </w:t>
      </w:r>
    </w:p>
    <w:p w14:paraId="38D4F9E0" w14:textId="77777777" w:rsidR="00346A22" w:rsidRPr="00154FCB" w:rsidRDefault="00346A22" w:rsidP="00346A22">
      <w:pPr>
        <w:pStyle w:val="a7"/>
        <w:widowControl/>
        <w:numPr>
          <w:ilvl w:val="1"/>
          <w:numId w:val="12"/>
        </w:numPr>
        <w:spacing w:line="259" w:lineRule="auto"/>
        <w:ind w:left="0" w:firstLine="709"/>
        <w:contextualSpacing/>
        <w:jc w:val="both"/>
        <w:rPr>
          <w:rFonts w:ascii="Times New Roman" w:hAnsi="Times New Roman"/>
          <w:color w:val="000000"/>
          <w:lang w:val="ru-RU" w:eastAsia="ru-RU"/>
        </w:rPr>
      </w:pPr>
      <w:r w:rsidRPr="00154FCB">
        <w:rPr>
          <w:rFonts w:ascii="Times New Roman" w:hAnsi="Times New Roman"/>
          <w:color w:val="000000" w:themeColor="text1"/>
          <w:lang w:val="ru-RU"/>
        </w:rPr>
        <w:t xml:space="preserve">не менее 1-го сертифицированного технического специалиста, имеющий квалификацию </w:t>
      </w:r>
      <w:r w:rsidR="00B534BC" w:rsidRPr="00154FCB">
        <w:rPr>
          <w:rFonts w:ascii="Times New Roman" w:hAnsi="Times New Roman"/>
          <w:color w:val="000000" w:themeColor="text1"/>
        </w:rPr>
        <w:t>«</w:t>
      </w:r>
      <w:r w:rsidRPr="00154FCB">
        <w:rPr>
          <w:rFonts w:ascii="Times New Roman" w:hAnsi="Times New Roman"/>
          <w:color w:val="000000" w:themeColor="text1"/>
        </w:rPr>
        <w:t>HP c-Class BladeSystem c7000 Fundamentals for Storage Technical Support Engineers (Recorded)</w:t>
      </w:r>
      <w:r w:rsidR="00B534BC" w:rsidRPr="00154FCB">
        <w:rPr>
          <w:rFonts w:ascii="Times New Roman" w:hAnsi="Times New Roman"/>
          <w:color w:val="000000" w:themeColor="text1"/>
        </w:rPr>
        <w:t>»</w:t>
      </w:r>
      <w:r w:rsidRPr="00154FCB">
        <w:rPr>
          <w:rFonts w:ascii="Times New Roman" w:hAnsi="Times New Roman"/>
          <w:color w:val="000000" w:themeColor="text1"/>
        </w:rPr>
        <w:t xml:space="preserve">. </w:t>
      </w:r>
      <w:r w:rsidRPr="00154FCB">
        <w:rPr>
          <w:rFonts w:ascii="Times New Roman" w:hAnsi="Times New Roman"/>
          <w:color w:val="000000"/>
          <w:lang w:val="ru-RU"/>
        </w:rPr>
        <w:t xml:space="preserve">Квалификация должна иметь возможность проверки соответствия и подлинности по учетным данным на соответствующем официальном интернет ресурсе и/или по официальному запросу, с предоставлением в составе конкурсной заявки копий действующих сертификатов (с нотариально заверенным переводом в случае текста на иностранном языке), ссылки на интернет ресурс и верификационного кода (при наличии). Совмещение трудовых ресурсов допускается.  </w:t>
      </w:r>
    </w:p>
    <w:p w14:paraId="5D82E9F4" w14:textId="77777777" w:rsidR="00346A22" w:rsidRPr="00154FCB" w:rsidRDefault="00346A22" w:rsidP="00346A22">
      <w:pPr>
        <w:pStyle w:val="a7"/>
        <w:numPr>
          <w:ilvl w:val="1"/>
          <w:numId w:val="12"/>
        </w:numPr>
        <w:ind w:left="0" w:firstLine="709"/>
        <w:jc w:val="both"/>
        <w:rPr>
          <w:rFonts w:ascii="Times New Roman" w:hAnsi="Times New Roman"/>
          <w:color w:val="000000" w:themeColor="text1"/>
        </w:rPr>
      </w:pPr>
      <w:r w:rsidRPr="00154FCB">
        <w:rPr>
          <w:rFonts w:ascii="Times New Roman" w:hAnsi="Times New Roman"/>
          <w:color w:val="000000" w:themeColor="text1"/>
          <w:lang w:val="ru-RU"/>
        </w:rPr>
        <w:t xml:space="preserve">не менее 1-го сертифицированного технического специалиста, имеющий квалификацию </w:t>
      </w:r>
      <w:r w:rsidR="00705CED" w:rsidRPr="00154FCB">
        <w:rPr>
          <w:rFonts w:ascii="Times New Roman" w:hAnsi="Times New Roman"/>
          <w:color w:val="000000" w:themeColor="text1"/>
        </w:rPr>
        <w:t>«</w:t>
      </w:r>
      <w:r w:rsidRPr="00154FCB">
        <w:rPr>
          <w:rFonts w:ascii="Times New Roman" w:hAnsi="Times New Roman"/>
          <w:color w:val="000000" w:themeColor="text1"/>
        </w:rPr>
        <w:t>HPE Master Accredited Solutions Expert Advanced Server Solutions Architect V3</w:t>
      </w:r>
      <w:r w:rsidR="00705CED" w:rsidRPr="00154FCB">
        <w:rPr>
          <w:rFonts w:ascii="Times New Roman" w:hAnsi="Times New Roman"/>
          <w:color w:val="000000" w:themeColor="text1"/>
        </w:rPr>
        <w:t>»</w:t>
      </w:r>
      <w:r w:rsidRPr="00154FCB">
        <w:rPr>
          <w:rFonts w:ascii="Times New Roman" w:hAnsi="Times New Roman"/>
          <w:color w:val="000000" w:themeColor="text1"/>
        </w:rPr>
        <w:t xml:space="preserve">. </w:t>
      </w:r>
      <w:r w:rsidRPr="00154FCB">
        <w:rPr>
          <w:rFonts w:ascii="Times New Roman" w:hAnsi="Times New Roman"/>
          <w:color w:val="000000"/>
          <w:lang w:val="ru-RU"/>
        </w:rPr>
        <w:t xml:space="preserve">Квалификация должна иметь возможность проверки соответствия и подлинности по учетным данным на соответствующем официальном интернет ресурсе и/или по официальному запросу, с предоставлением в составе конкурсной заявки копий действующих сертификатов (с нотариально заверенным переводом в случае текста на иностранном языке), ссылки на интернет ресурс и верификационного кода (при наличии). Совмещение трудовых ресурсов допускается.  </w:t>
      </w:r>
    </w:p>
    <w:p w14:paraId="02561ED8" w14:textId="77777777" w:rsidR="00346A22" w:rsidRPr="00154FCB" w:rsidRDefault="00346A22" w:rsidP="00346A22">
      <w:pPr>
        <w:pStyle w:val="a7"/>
        <w:widowControl/>
        <w:numPr>
          <w:ilvl w:val="1"/>
          <w:numId w:val="12"/>
        </w:numPr>
        <w:spacing w:line="259" w:lineRule="auto"/>
        <w:ind w:left="0" w:firstLine="709"/>
        <w:contextualSpacing/>
        <w:jc w:val="both"/>
        <w:rPr>
          <w:rFonts w:ascii="Times New Roman" w:hAnsi="Times New Roman"/>
          <w:color w:val="000000"/>
          <w:lang w:val="ru-RU" w:eastAsia="ru-RU"/>
        </w:rPr>
      </w:pPr>
      <w:r w:rsidRPr="00154FCB">
        <w:rPr>
          <w:rFonts w:ascii="Times New Roman" w:hAnsi="Times New Roman"/>
          <w:color w:val="000000" w:themeColor="text1"/>
          <w:lang w:val="ru-RU"/>
        </w:rPr>
        <w:t xml:space="preserve">не менее 1-го сертифицированного технического специалиста, имеющий квалификацию </w:t>
      </w:r>
      <w:r w:rsidR="00705CED" w:rsidRPr="00154FCB">
        <w:rPr>
          <w:rFonts w:ascii="Times New Roman" w:hAnsi="Times New Roman"/>
          <w:color w:val="000000" w:themeColor="text1"/>
          <w:lang w:val="ru-RU"/>
        </w:rPr>
        <w:t>«</w:t>
      </w:r>
      <w:r w:rsidRPr="00154FCB">
        <w:rPr>
          <w:rFonts w:ascii="Times New Roman" w:hAnsi="Times New Roman"/>
          <w:color w:val="000000" w:themeColor="text1"/>
        </w:rPr>
        <w:t>HPE</w:t>
      </w:r>
      <w:r w:rsidRPr="00154FCB">
        <w:rPr>
          <w:rFonts w:ascii="Times New Roman" w:hAnsi="Times New Roman"/>
          <w:color w:val="000000" w:themeColor="text1"/>
          <w:lang w:val="ru-RU"/>
        </w:rPr>
        <w:t xml:space="preserve"> </w:t>
      </w:r>
      <w:r w:rsidRPr="00154FCB">
        <w:rPr>
          <w:rFonts w:ascii="Times New Roman" w:hAnsi="Times New Roman"/>
          <w:color w:val="000000" w:themeColor="text1"/>
        </w:rPr>
        <w:t>Master</w:t>
      </w:r>
      <w:r w:rsidRPr="00154FCB">
        <w:rPr>
          <w:rFonts w:ascii="Times New Roman" w:hAnsi="Times New Roman"/>
          <w:color w:val="000000" w:themeColor="text1"/>
          <w:lang w:val="ru-RU"/>
        </w:rPr>
        <w:t xml:space="preserve"> </w:t>
      </w:r>
      <w:r w:rsidRPr="00154FCB">
        <w:rPr>
          <w:rFonts w:ascii="Times New Roman" w:hAnsi="Times New Roman"/>
          <w:color w:val="000000" w:themeColor="text1"/>
        </w:rPr>
        <w:t>Accredited</w:t>
      </w:r>
      <w:r w:rsidRPr="00154FCB">
        <w:rPr>
          <w:rFonts w:ascii="Times New Roman" w:hAnsi="Times New Roman"/>
          <w:color w:val="000000" w:themeColor="text1"/>
          <w:lang w:val="ru-RU"/>
        </w:rPr>
        <w:t xml:space="preserve"> </w:t>
      </w:r>
      <w:r w:rsidRPr="00154FCB">
        <w:rPr>
          <w:rFonts w:ascii="Times New Roman" w:hAnsi="Times New Roman"/>
          <w:color w:val="000000" w:themeColor="text1"/>
        </w:rPr>
        <w:t>Solutions</w:t>
      </w:r>
      <w:r w:rsidRPr="00154FCB">
        <w:rPr>
          <w:rFonts w:ascii="Times New Roman" w:hAnsi="Times New Roman"/>
          <w:color w:val="000000" w:themeColor="text1"/>
          <w:lang w:val="ru-RU"/>
        </w:rPr>
        <w:t xml:space="preserve"> </w:t>
      </w:r>
      <w:r w:rsidRPr="00154FCB">
        <w:rPr>
          <w:rFonts w:ascii="Times New Roman" w:hAnsi="Times New Roman"/>
          <w:color w:val="000000" w:themeColor="text1"/>
        </w:rPr>
        <w:t>Expert</w:t>
      </w:r>
      <w:r w:rsidRPr="00154FCB">
        <w:rPr>
          <w:rFonts w:ascii="Times New Roman" w:hAnsi="Times New Roman"/>
          <w:color w:val="000000" w:themeColor="text1"/>
          <w:lang w:val="ru-RU"/>
        </w:rPr>
        <w:t xml:space="preserve"> </w:t>
      </w:r>
      <w:r w:rsidRPr="00154FCB">
        <w:rPr>
          <w:rFonts w:ascii="Times New Roman" w:hAnsi="Times New Roman"/>
          <w:color w:val="000000" w:themeColor="text1"/>
        </w:rPr>
        <w:t>Storage</w:t>
      </w:r>
      <w:r w:rsidRPr="00154FCB">
        <w:rPr>
          <w:rFonts w:ascii="Times New Roman" w:hAnsi="Times New Roman"/>
          <w:color w:val="000000" w:themeColor="text1"/>
          <w:lang w:val="ru-RU"/>
        </w:rPr>
        <w:t xml:space="preserve"> </w:t>
      </w:r>
      <w:r w:rsidRPr="00154FCB">
        <w:rPr>
          <w:rFonts w:ascii="Times New Roman" w:hAnsi="Times New Roman"/>
          <w:color w:val="000000" w:themeColor="text1"/>
        </w:rPr>
        <w:t>Solutions</w:t>
      </w:r>
      <w:r w:rsidRPr="00154FCB">
        <w:rPr>
          <w:rFonts w:ascii="Times New Roman" w:hAnsi="Times New Roman"/>
          <w:color w:val="000000" w:themeColor="text1"/>
          <w:lang w:val="ru-RU"/>
        </w:rPr>
        <w:t xml:space="preserve"> </w:t>
      </w:r>
      <w:r w:rsidRPr="00154FCB">
        <w:rPr>
          <w:rFonts w:ascii="Times New Roman" w:hAnsi="Times New Roman"/>
          <w:color w:val="000000" w:themeColor="text1"/>
        </w:rPr>
        <w:t>Architect</w:t>
      </w:r>
      <w:r w:rsidRPr="00154FCB">
        <w:rPr>
          <w:rFonts w:ascii="Times New Roman" w:hAnsi="Times New Roman"/>
          <w:color w:val="000000" w:themeColor="text1"/>
          <w:lang w:val="ru-RU"/>
        </w:rPr>
        <w:t xml:space="preserve"> </w:t>
      </w:r>
      <w:r w:rsidRPr="00154FCB">
        <w:rPr>
          <w:rFonts w:ascii="Times New Roman" w:hAnsi="Times New Roman"/>
          <w:color w:val="000000" w:themeColor="text1"/>
        </w:rPr>
        <w:t>V</w:t>
      </w:r>
      <w:r w:rsidRPr="00154FCB">
        <w:rPr>
          <w:rFonts w:ascii="Times New Roman" w:hAnsi="Times New Roman"/>
          <w:color w:val="000000" w:themeColor="text1"/>
          <w:lang w:val="ru-RU"/>
        </w:rPr>
        <w:t>3</w:t>
      </w:r>
      <w:r w:rsidR="00705CED" w:rsidRPr="00154FCB">
        <w:rPr>
          <w:rFonts w:ascii="Times New Roman" w:hAnsi="Times New Roman"/>
          <w:color w:val="000000" w:themeColor="text1"/>
          <w:lang w:val="ru-RU"/>
        </w:rPr>
        <w:t>»</w:t>
      </w:r>
      <w:r w:rsidRPr="00154FCB">
        <w:rPr>
          <w:rFonts w:ascii="Times New Roman" w:hAnsi="Times New Roman"/>
          <w:color w:val="000000" w:themeColor="text1"/>
          <w:lang w:val="ru-RU"/>
        </w:rPr>
        <w:t xml:space="preserve">. </w:t>
      </w:r>
      <w:r w:rsidRPr="00154FCB">
        <w:rPr>
          <w:rFonts w:ascii="Times New Roman" w:hAnsi="Times New Roman"/>
          <w:color w:val="000000"/>
          <w:lang w:val="ru-RU"/>
        </w:rPr>
        <w:t xml:space="preserve">Квалификация должна иметь возможность проверки соответствия и подлинности по учетным данным на соответствующем официальном интернет ресурсе и/или по официальному запросу, с предоставлением в составе конкурсной заявки копий действующих сертификатов (с нотариально заверенным переводом в случае текста на иностранном языке), ссылки на интернет ресурс и верификационного кода (при наличии). Совмещение трудовых ресурсов допускается.  </w:t>
      </w:r>
    </w:p>
    <w:p w14:paraId="38708516" w14:textId="63733B70" w:rsidR="00154FCB" w:rsidRPr="0063509F" w:rsidRDefault="00346A22" w:rsidP="00B2361D">
      <w:pPr>
        <w:pStyle w:val="a7"/>
        <w:widowControl/>
        <w:numPr>
          <w:ilvl w:val="1"/>
          <w:numId w:val="12"/>
        </w:numPr>
        <w:spacing w:line="259" w:lineRule="auto"/>
        <w:ind w:left="0" w:firstLine="709"/>
        <w:contextualSpacing/>
        <w:jc w:val="both"/>
        <w:rPr>
          <w:rFonts w:ascii="Times New Roman" w:hAnsi="Times New Roman"/>
          <w:lang w:val="en-GB"/>
        </w:rPr>
      </w:pPr>
      <w:r w:rsidRPr="0063509F">
        <w:rPr>
          <w:rFonts w:ascii="Times New Roman" w:hAnsi="Times New Roman"/>
          <w:color w:val="000000" w:themeColor="text1"/>
          <w:lang w:val="ru-RU"/>
        </w:rPr>
        <w:t xml:space="preserve">не менее 1-го сертифицированного технического специалиста, имеющий квалификацию </w:t>
      </w:r>
      <w:r w:rsidR="00257ADB" w:rsidRPr="0063509F">
        <w:rPr>
          <w:rFonts w:ascii="Times New Roman" w:hAnsi="Times New Roman"/>
          <w:color w:val="000000" w:themeColor="text1"/>
          <w:lang w:val="ru-RU"/>
        </w:rPr>
        <w:t>«</w:t>
      </w:r>
      <w:proofErr w:type="spellStart"/>
      <w:r w:rsidRPr="0063509F">
        <w:rPr>
          <w:rFonts w:ascii="Times New Roman" w:hAnsi="Times New Roman"/>
          <w:color w:val="000000" w:themeColor="text1"/>
          <w:lang w:val="ru-RU"/>
        </w:rPr>
        <w:t>Introduction</w:t>
      </w:r>
      <w:proofErr w:type="spellEnd"/>
      <w:r w:rsidRPr="0063509F">
        <w:rPr>
          <w:rFonts w:ascii="Times New Roman" w:hAnsi="Times New Roman"/>
          <w:color w:val="000000" w:themeColor="text1"/>
          <w:lang w:val="ru-RU"/>
        </w:rPr>
        <w:t xml:space="preserve"> </w:t>
      </w:r>
      <w:proofErr w:type="spellStart"/>
      <w:r w:rsidRPr="0063509F">
        <w:rPr>
          <w:rFonts w:ascii="Times New Roman" w:hAnsi="Times New Roman"/>
          <w:color w:val="000000" w:themeColor="text1"/>
          <w:lang w:val="ru-RU"/>
        </w:rPr>
        <w:t>to</w:t>
      </w:r>
      <w:proofErr w:type="spellEnd"/>
      <w:r w:rsidRPr="0063509F">
        <w:rPr>
          <w:rFonts w:ascii="Times New Roman" w:hAnsi="Times New Roman"/>
          <w:color w:val="000000" w:themeColor="text1"/>
          <w:lang w:val="ru-RU"/>
        </w:rPr>
        <w:t xml:space="preserve"> </w:t>
      </w:r>
      <w:proofErr w:type="spellStart"/>
      <w:r w:rsidRPr="0063509F">
        <w:rPr>
          <w:rFonts w:ascii="Times New Roman" w:hAnsi="Times New Roman"/>
          <w:color w:val="000000" w:themeColor="text1"/>
          <w:lang w:val="ru-RU"/>
        </w:rPr>
        <w:t>SANs</w:t>
      </w:r>
      <w:proofErr w:type="spellEnd"/>
      <w:r w:rsidR="00257ADB" w:rsidRPr="0063509F">
        <w:rPr>
          <w:rFonts w:ascii="Times New Roman" w:hAnsi="Times New Roman"/>
          <w:color w:val="000000" w:themeColor="text1"/>
          <w:lang w:val="ru-RU"/>
        </w:rPr>
        <w:t>»</w:t>
      </w:r>
      <w:r w:rsidRPr="0063509F">
        <w:rPr>
          <w:rFonts w:ascii="Times New Roman" w:hAnsi="Times New Roman"/>
          <w:color w:val="000000" w:themeColor="text1"/>
          <w:lang w:val="ru-RU"/>
        </w:rPr>
        <w:t xml:space="preserve">. </w:t>
      </w:r>
      <w:r w:rsidRPr="0063509F">
        <w:rPr>
          <w:rFonts w:ascii="Times New Roman" w:hAnsi="Times New Roman"/>
          <w:color w:val="000000"/>
          <w:lang w:val="ru-RU"/>
        </w:rPr>
        <w:t xml:space="preserve">Квалификация должна иметь возможность проверки соответствия и подлинности по учетным данным на соответствующем официальном интернет ресурсе и/или по официальному запросу, с предоставлением в составе конкурсной заявки копий действующих сертификатов (с нотариально заверенным переводом в случае текста на иностранном языке), ссылки на интернет </w:t>
      </w:r>
      <w:bookmarkStart w:id="2" w:name="_GoBack"/>
      <w:bookmarkEnd w:id="2"/>
      <w:r w:rsidRPr="0063509F">
        <w:rPr>
          <w:rFonts w:ascii="Times New Roman" w:hAnsi="Times New Roman"/>
          <w:color w:val="000000"/>
          <w:lang w:val="ru-RU"/>
        </w:rPr>
        <w:t xml:space="preserve">ресурс и верификационного кода (при наличии). Совмещение трудовых ресурсов допускается.  </w:t>
      </w:r>
    </w:p>
    <w:p w14:paraId="4FAE7243" w14:textId="77777777" w:rsidR="006A0ED9" w:rsidRPr="00154FCB" w:rsidRDefault="006A0ED9" w:rsidP="00154FCB">
      <w:pPr>
        <w:widowControl/>
        <w:jc w:val="center"/>
        <w:rPr>
          <w:rFonts w:ascii="Times New Roman" w:eastAsia="Calibri" w:hAnsi="Times New Roman" w:cs="Times New Roman"/>
          <w:b/>
          <w:lang w:val="en-GB"/>
        </w:rPr>
      </w:pPr>
      <w:r w:rsidRPr="00154FCB">
        <w:rPr>
          <w:rFonts w:ascii="Times New Roman" w:eastAsia="Calibri" w:hAnsi="Times New Roman" w:cs="Times New Roman"/>
          <w:b/>
          <w:lang w:val="ru-RU"/>
        </w:rPr>
        <w:t>Перечень</w:t>
      </w:r>
      <w:r w:rsidRPr="00154FCB">
        <w:rPr>
          <w:rFonts w:ascii="Times New Roman" w:eastAsia="Calibri" w:hAnsi="Times New Roman" w:cs="Times New Roman"/>
          <w:b/>
          <w:lang w:val="en-GB"/>
        </w:rPr>
        <w:t xml:space="preserve"> </w:t>
      </w:r>
      <w:r w:rsidRPr="00154FCB">
        <w:rPr>
          <w:rFonts w:ascii="Times New Roman" w:eastAsia="Calibri" w:hAnsi="Times New Roman" w:cs="Times New Roman"/>
          <w:b/>
          <w:lang w:val="ru-RU"/>
        </w:rPr>
        <w:t>оборудования</w:t>
      </w:r>
    </w:p>
    <w:p w14:paraId="726242F0" w14:textId="77777777" w:rsidR="00CC58E5" w:rsidRPr="00154FCB" w:rsidRDefault="00ED6E25" w:rsidP="00154FCB">
      <w:pPr>
        <w:widowControl/>
        <w:jc w:val="right"/>
        <w:rPr>
          <w:rFonts w:ascii="Times New Roman" w:eastAsia="Calibri" w:hAnsi="Times New Roman" w:cs="Times New Roman"/>
          <w:lang w:val="en-GB"/>
        </w:rPr>
      </w:pPr>
      <w:r w:rsidRPr="00154FCB">
        <w:rPr>
          <w:rFonts w:ascii="Times New Roman" w:eastAsia="Calibri" w:hAnsi="Times New Roman" w:cs="Times New Roman"/>
          <w:lang w:val="ru-RU"/>
        </w:rPr>
        <w:t>Таб</w:t>
      </w:r>
      <w:r w:rsidR="00522DD0" w:rsidRPr="00154FCB">
        <w:rPr>
          <w:rFonts w:ascii="Times New Roman" w:eastAsia="Calibri" w:hAnsi="Times New Roman" w:cs="Times New Roman"/>
          <w:lang w:val="ru-RU"/>
        </w:rPr>
        <w:t>лица</w:t>
      </w:r>
      <w:r w:rsidRPr="00154FCB">
        <w:rPr>
          <w:rFonts w:ascii="Times New Roman" w:eastAsia="Calibri" w:hAnsi="Times New Roman" w:cs="Times New Roman"/>
          <w:lang w:val="en-GB"/>
        </w:rPr>
        <w:t>.1</w:t>
      </w:r>
    </w:p>
    <w:tbl>
      <w:tblPr>
        <w:tblW w:w="7995" w:type="dxa"/>
        <w:tblLook w:val="04A0" w:firstRow="1" w:lastRow="0" w:firstColumn="1" w:lastColumn="0" w:noHBand="0" w:noVBand="1"/>
      </w:tblPr>
      <w:tblGrid>
        <w:gridCol w:w="421"/>
        <w:gridCol w:w="1260"/>
        <w:gridCol w:w="4540"/>
        <w:gridCol w:w="1774"/>
      </w:tblGrid>
      <w:tr w:rsidR="000D524C" w:rsidRPr="008238CB" w14:paraId="1F112E41" w14:textId="77777777" w:rsidTr="009641C8">
        <w:trPr>
          <w:trHeight w:val="2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CEEB3" w14:textId="77777777" w:rsidR="000D524C" w:rsidRPr="000E45CA" w:rsidRDefault="000D524C" w:rsidP="009641C8">
            <w:pPr>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7FE1E84" w14:textId="77777777" w:rsidR="000D524C" w:rsidRPr="008238CB" w:rsidRDefault="000D524C" w:rsidP="009641C8">
            <w:pPr>
              <w:rPr>
                <w:rFonts w:ascii="Calibri" w:eastAsia="Times New Roman" w:hAnsi="Calibri" w:cs="Calibri"/>
                <w:color w:val="000000"/>
                <w:sz w:val="20"/>
                <w:szCs w:val="20"/>
                <w:lang w:val="en-GB" w:eastAsia="en-GB"/>
              </w:rPr>
            </w:pPr>
            <w:proofErr w:type="spellStart"/>
            <w:r w:rsidRPr="008238CB">
              <w:rPr>
                <w:rFonts w:ascii="Calibri" w:eastAsia="Times New Roman" w:hAnsi="Calibri" w:cs="Calibri"/>
                <w:color w:val="000000"/>
                <w:sz w:val="20"/>
                <w:szCs w:val="20"/>
                <w:lang w:val="en-GB" w:eastAsia="en-GB"/>
              </w:rPr>
              <w:t>Парт</w:t>
            </w:r>
            <w:proofErr w:type="spellEnd"/>
            <w:r w:rsidRPr="008238CB">
              <w:rPr>
                <w:rFonts w:ascii="Calibri" w:eastAsia="Times New Roman" w:hAnsi="Calibri" w:cs="Calibri"/>
                <w:color w:val="000000"/>
                <w:sz w:val="20"/>
                <w:szCs w:val="20"/>
                <w:lang w:val="en-GB" w:eastAsia="en-GB"/>
              </w:rPr>
              <w:t xml:space="preserve"> </w:t>
            </w:r>
            <w:proofErr w:type="spellStart"/>
            <w:r w:rsidRPr="008238CB">
              <w:rPr>
                <w:rFonts w:ascii="Calibri" w:eastAsia="Times New Roman" w:hAnsi="Calibri" w:cs="Calibri"/>
                <w:color w:val="000000"/>
                <w:sz w:val="20"/>
                <w:szCs w:val="20"/>
                <w:lang w:val="en-GB" w:eastAsia="en-GB"/>
              </w:rPr>
              <w:t>номер</w:t>
            </w:r>
            <w:proofErr w:type="spellEnd"/>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AE5B7D2" w14:textId="77777777" w:rsidR="000D524C" w:rsidRPr="008238CB" w:rsidRDefault="000D524C" w:rsidP="009641C8">
            <w:pPr>
              <w:rPr>
                <w:rFonts w:ascii="Calibri" w:eastAsia="Times New Roman" w:hAnsi="Calibri" w:cs="Calibri"/>
                <w:color w:val="000000"/>
                <w:sz w:val="20"/>
                <w:szCs w:val="20"/>
                <w:lang w:val="en-GB" w:eastAsia="en-GB"/>
              </w:rPr>
            </w:pPr>
            <w:proofErr w:type="spellStart"/>
            <w:r w:rsidRPr="008238CB">
              <w:rPr>
                <w:rFonts w:ascii="Calibri" w:eastAsia="Times New Roman" w:hAnsi="Calibri" w:cs="Calibri"/>
                <w:color w:val="000000"/>
                <w:sz w:val="20"/>
                <w:szCs w:val="20"/>
                <w:lang w:val="en-GB" w:eastAsia="en-GB"/>
              </w:rPr>
              <w:t>Описание</w:t>
            </w:r>
            <w:proofErr w:type="spellEnd"/>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09C9D586" w14:textId="77777777" w:rsidR="000D524C" w:rsidRPr="008238CB" w:rsidRDefault="000D524C" w:rsidP="009641C8">
            <w:pPr>
              <w:rPr>
                <w:rFonts w:ascii="Calibri" w:eastAsia="Times New Roman" w:hAnsi="Calibri" w:cs="Calibri"/>
                <w:color w:val="000000"/>
                <w:sz w:val="20"/>
                <w:szCs w:val="20"/>
                <w:lang w:val="en-GB" w:eastAsia="en-GB"/>
              </w:rPr>
            </w:pPr>
            <w:proofErr w:type="spellStart"/>
            <w:r w:rsidRPr="008238CB">
              <w:rPr>
                <w:rFonts w:ascii="Calibri" w:eastAsia="Times New Roman" w:hAnsi="Calibri" w:cs="Calibri"/>
                <w:color w:val="000000"/>
                <w:sz w:val="20"/>
                <w:szCs w:val="20"/>
                <w:lang w:val="en-GB" w:eastAsia="en-GB"/>
              </w:rPr>
              <w:t>Серийный</w:t>
            </w:r>
            <w:proofErr w:type="spellEnd"/>
            <w:r w:rsidRPr="008238CB">
              <w:rPr>
                <w:rFonts w:ascii="Calibri" w:eastAsia="Times New Roman" w:hAnsi="Calibri" w:cs="Calibri"/>
                <w:color w:val="000000"/>
                <w:sz w:val="20"/>
                <w:szCs w:val="20"/>
                <w:lang w:val="en-GB" w:eastAsia="en-GB"/>
              </w:rPr>
              <w:t xml:space="preserve"> </w:t>
            </w:r>
            <w:proofErr w:type="spellStart"/>
            <w:r w:rsidRPr="008238CB">
              <w:rPr>
                <w:rFonts w:ascii="Calibri" w:eastAsia="Times New Roman" w:hAnsi="Calibri" w:cs="Calibri"/>
                <w:color w:val="000000"/>
                <w:sz w:val="20"/>
                <w:szCs w:val="20"/>
                <w:lang w:val="en-GB" w:eastAsia="en-GB"/>
              </w:rPr>
              <w:t>номер</w:t>
            </w:r>
            <w:proofErr w:type="spellEnd"/>
          </w:p>
        </w:tc>
      </w:tr>
      <w:tr w:rsidR="000D524C" w:rsidRPr="000E45CA" w14:paraId="05189E92" w14:textId="77777777" w:rsidTr="009641C8">
        <w:trPr>
          <w:trHeight w:val="2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1282C68" w14:textId="77777777" w:rsidR="000D524C" w:rsidRPr="000E45CA" w:rsidRDefault="000D524C" w:rsidP="009641C8">
            <w:pPr>
              <w:jc w:val="right"/>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1</w:t>
            </w:r>
          </w:p>
        </w:tc>
        <w:tc>
          <w:tcPr>
            <w:tcW w:w="1260" w:type="dxa"/>
            <w:tcBorders>
              <w:top w:val="nil"/>
              <w:left w:val="nil"/>
              <w:bottom w:val="single" w:sz="4" w:space="0" w:color="auto"/>
              <w:right w:val="single" w:sz="4" w:space="0" w:color="auto"/>
            </w:tcBorders>
            <w:shd w:val="clear" w:color="auto" w:fill="auto"/>
            <w:noWrap/>
            <w:vAlign w:val="bottom"/>
            <w:hideMark/>
          </w:tcPr>
          <w:p w14:paraId="2D3C85D9"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507019-B21</w:t>
            </w:r>
          </w:p>
        </w:tc>
        <w:tc>
          <w:tcPr>
            <w:tcW w:w="4540" w:type="dxa"/>
            <w:tcBorders>
              <w:top w:val="nil"/>
              <w:left w:val="nil"/>
              <w:bottom w:val="single" w:sz="4" w:space="0" w:color="auto"/>
              <w:right w:val="single" w:sz="4" w:space="0" w:color="auto"/>
            </w:tcBorders>
            <w:shd w:val="clear" w:color="auto" w:fill="auto"/>
            <w:noWrap/>
            <w:vAlign w:val="bottom"/>
            <w:hideMark/>
          </w:tcPr>
          <w:p w14:paraId="05E79740" w14:textId="77777777" w:rsidR="000D524C" w:rsidRPr="008238CB"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 xml:space="preserve">HP BLc7000 CTO 3 IN LCD ROHS </w:t>
            </w:r>
            <w:proofErr w:type="spellStart"/>
            <w:r w:rsidRPr="008238CB">
              <w:rPr>
                <w:rFonts w:ascii="Calibri" w:eastAsia="Times New Roman" w:hAnsi="Calibri" w:cs="Calibri"/>
                <w:color w:val="000000"/>
                <w:sz w:val="20"/>
                <w:szCs w:val="20"/>
                <w:lang w:val="en-GB" w:eastAsia="en-GB"/>
              </w:rPr>
              <w:t>Encl</w:t>
            </w:r>
            <w:proofErr w:type="spellEnd"/>
          </w:p>
        </w:tc>
        <w:tc>
          <w:tcPr>
            <w:tcW w:w="1774" w:type="dxa"/>
            <w:tcBorders>
              <w:top w:val="nil"/>
              <w:left w:val="nil"/>
              <w:bottom w:val="single" w:sz="4" w:space="0" w:color="auto"/>
              <w:right w:val="single" w:sz="4" w:space="0" w:color="auto"/>
            </w:tcBorders>
            <w:shd w:val="clear" w:color="auto" w:fill="auto"/>
            <w:noWrap/>
            <w:vAlign w:val="bottom"/>
            <w:hideMark/>
          </w:tcPr>
          <w:p w14:paraId="20A21552"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CZ3130NH05</w:t>
            </w:r>
          </w:p>
        </w:tc>
      </w:tr>
      <w:tr w:rsidR="000D524C" w:rsidRPr="000E45CA" w14:paraId="21317596" w14:textId="77777777" w:rsidTr="009641C8">
        <w:trPr>
          <w:trHeight w:val="2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C87E7DC" w14:textId="77777777" w:rsidR="000D524C" w:rsidRPr="000E45CA" w:rsidRDefault="000D524C" w:rsidP="009641C8">
            <w:pPr>
              <w:jc w:val="right"/>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2</w:t>
            </w:r>
          </w:p>
        </w:tc>
        <w:tc>
          <w:tcPr>
            <w:tcW w:w="1260" w:type="dxa"/>
            <w:tcBorders>
              <w:top w:val="nil"/>
              <w:left w:val="nil"/>
              <w:bottom w:val="single" w:sz="4" w:space="0" w:color="auto"/>
              <w:right w:val="single" w:sz="4" w:space="0" w:color="auto"/>
            </w:tcBorders>
            <w:shd w:val="clear" w:color="auto" w:fill="auto"/>
            <w:noWrap/>
            <w:vAlign w:val="bottom"/>
            <w:hideMark/>
          </w:tcPr>
          <w:p w14:paraId="24D6ABD4"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BS580B</w:t>
            </w:r>
          </w:p>
        </w:tc>
        <w:tc>
          <w:tcPr>
            <w:tcW w:w="4540" w:type="dxa"/>
            <w:tcBorders>
              <w:top w:val="nil"/>
              <w:left w:val="nil"/>
              <w:bottom w:val="single" w:sz="4" w:space="0" w:color="auto"/>
              <w:right w:val="single" w:sz="4" w:space="0" w:color="auto"/>
            </w:tcBorders>
            <w:shd w:val="clear" w:color="auto" w:fill="auto"/>
            <w:noWrap/>
            <w:vAlign w:val="bottom"/>
            <w:hideMark/>
          </w:tcPr>
          <w:p w14:paraId="5A8AB3BD"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HP SB3000c Tape Blade ROHS2 Kit</w:t>
            </w:r>
          </w:p>
        </w:tc>
        <w:tc>
          <w:tcPr>
            <w:tcW w:w="1774" w:type="dxa"/>
            <w:tcBorders>
              <w:top w:val="nil"/>
              <w:left w:val="nil"/>
              <w:bottom w:val="single" w:sz="4" w:space="0" w:color="auto"/>
              <w:right w:val="single" w:sz="4" w:space="0" w:color="auto"/>
            </w:tcBorders>
            <w:shd w:val="clear" w:color="auto" w:fill="auto"/>
            <w:noWrap/>
            <w:vAlign w:val="bottom"/>
            <w:hideMark/>
          </w:tcPr>
          <w:p w14:paraId="161E3DB1"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CZ24200NYX</w:t>
            </w:r>
          </w:p>
        </w:tc>
      </w:tr>
      <w:tr w:rsidR="000D524C" w:rsidRPr="000E45CA" w14:paraId="04DD60E7" w14:textId="77777777" w:rsidTr="009641C8">
        <w:trPr>
          <w:trHeight w:val="2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178BD82" w14:textId="77777777" w:rsidR="000D524C" w:rsidRPr="000E45CA" w:rsidRDefault="000D524C" w:rsidP="009641C8">
            <w:pPr>
              <w:jc w:val="right"/>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3</w:t>
            </w:r>
          </w:p>
        </w:tc>
        <w:tc>
          <w:tcPr>
            <w:tcW w:w="1260" w:type="dxa"/>
            <w:tcBorders>
              <w:top w:val="nil"/>
              <w:left w:val="nil"/>
              <w:bottom w:val="single" w:sz="4" w:space="0" w:color="auto"/>
              <w:right w:val="single" w:sz="4" w:space="0" w:color="auto"/>
            </w:tcBorders>
            <w:shd w:val="clear" w:color="auto" w:fill="auto"/>
            <w:noWrap/>
            <w:vAlign w:val="bottom"/>
            <w:hideMark/>
          </w:tcPr>
          <w:p w14:paraId="100AD8AE" w14:textId="77777777" w:rsidR="000D524C" w:rsidRPr="000E45CA" w:rsidRDefault="000D524C" w:rsidP="009641C8">
            <w:pPr>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813198-B21</w:t>
            </w:r>
          </w:p>
        </w:tc>
        <w:tc>
          <w:tcPr>
            <w:tcW w:w="4540" w:type="dxa"/>
            <w:tcBorders>
              <w:top w:val="nil"/>
              <w:left w:val="nil"/>
              <w:bottom w:val="single" w:sz="4" w:space="0" w:color="auto"/>
              <w:right w:val="single" w:sz="4" w:space="0" w:color="auto"/>
            </w:tcBorders>
            <w:shd w:val="clear" w:color="auto" w:fill="auto"/>
            <w:noWrap/>
            <w:vAlign w:val="bottom"/>
            <w:hideMark/>
          </w:tcPr>
          <w:p w14:paraId="0B274463" w14:textId="77777777" w:rsidR="000D524C" w:rsidRPr="008238CB"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HP BL460c Gen8 10/20Gb FLB CTO Blade</w:t>
            </w:r>
          </w:p>
        </w:tc>
        <w:tc>
          <w:tcPr>
            <w:tcW w:w="1774" w:type="dxa"/>
            <w:tcBorders>
              <w:top w:val="nil"/>
              <w:left w:val="nil"/>
              <w:bottom w:val="single" w:sz="4" w:space="0" w:color="auto"/>
              <w:right w:val="single" w:sz="4" w:space="0" w:color="auto"/>
            </w:tcBorders>
            <w:shd w:val="clear" w:color="auto" w:fill="auto"/>
            <w:noWrap/>
            <w:vAlign w:val="bottom"/>
            <w:hideMark/>
          </w:tcPr>
          <w:p w14:paraId="7C773947"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CZJ41003R0</w:t>
            </w:r>
          </w:p>
        </w:tc>
      </w:tr>
      <w:tr w:rsidR="000D524C" w:rsidRPr="000E45CA" w14:paraId="7AC8C405" w14:textId="77777777" w:rsidTr="009641C8">
        <w:trPr>
          <w:trHeight w:val="2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DB42A1" w14:textId="77777777" w:rsidR="000D524C" w:rsidRPr="000E45CA" w:rsidRDefault="000D524C" w:rsidP="009641C8">
            <w:pPr>
              <w:jc w:val="right"/>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4</w:t>
            </w:r>
          </w:p>
        </w:tc>
        <w:tc>
          <w:tcPr>
            <w:tcW w:w="1260" w:type="dxa"/>
            <w:tcBorders>
              <w:top w:val="nil"/>
              <w:left w:val="nil"/>
              <w:bottom w:val="single" w:sz="4" w:space="0" w:color="auto"/>
              <w:right w:val="single" w:sz="4" w:space="0" w:color="auto"/>
            </w:tcBorders>
            <w:shd w:val="clear" w:color="auto" w:fill="auto"/>
            <w:noWrap/>
            <w:vAlign w:val="bottom"/>
            <w:hideMark/>
          </w:tcPr>
          <w:p w14:paraId="6597E39E" w14:textId="77777777" w:rsidR="000D524C" w:rsidRPr="000E45CA" w:rsidRDefault="000D524C" w:rsidP="009641C8">
            <w:pPr>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813198-B21</w:t>
            </w:r>
          </w:p>
        </w:tc>
        <w:tc>
          <w:tcPr>
            <w:tcW w:w="4540" w:type="dxa"/>
            <w:tcBorders>
              <w:top w:val="nil"/>
              <w:left w:val="nil"/>
              <w:bottom w:val="single" w:sz="4" w:space="0" w:color="auto"/>
              <w:right w:val="single" w:sz="4" w:space="0" w:color="auto"/>
            </w:tcBorders>
            <w:shd w:val="clear" w:color="auto" w:fill="auto"/>
            <w:noWrap/>
            <w:vAlign w:val="bottom"/>
            <w:hideMark/>
          </w:tcPr>
          <w:p w14:paraId="0F040908" w14:textId="77777777" w:rsidR="000D524C" w:rsidRPr="008238CB"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HP BL460c Gen8 10/20Gb FLB CTO Blade</w:t>
            </w:r>
          </w:p>
        </w:tc>
        <w:tc>
          <w:tcPr>
            <w:tcW w:w="1774" w:type="dxa"/>
            <w:tcBorders>
              <w:top w:val="nil"/>
              <w:left w:val="nil"/>
              <w:bottom w:val="single" w:sz="4" w:space="0" w:color="auto"/>
              <w:right w:val="single" w:sz="4" w:space="0" w:color="auto"/>
            </w:tcBorders>
            <w:shd w:val="clear" w:color="auto" w:fill="auto"/>
            <w:noWrap/>
            <w:vAlign w:val="bottom"/>
            <w:hideMark/>
          </w:tcPr>
          <w:p w14:paraId="28DB2936"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CZ27170488</w:t>
            </w:r>
          </w:p>
        </w:tc>
      </w:tr>
      <w:tr w:rsidR="000D524C" w:rsidRPr="008238CB" w14:paraId="707C98A2" w14:textId="77777777" w:rsidTr="009641C8">
        <w:trPr>
          <w:trHeight w:val="2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314F7FE" w14:textId="77777777" w:rsidR="000D524C" w:rsidRPr="000E45CA" w:rsidRDefault="000D524C" w:rsidP="009641C8">
            <w:pPr>
              <w:jc w:val="right"/>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5</w:t>
            </w:r>
          </w:p>
        </w:tc>
        <w:tc>
          <w:tcPr>
            <w:tcW w:w="1260" w:type="dxa"/>
            <w:tcBorders>
              <w:top w:val="nil"/>
              <w:left w:val="nil"/>
              <w:bottom w:val="single" w:sz="4" w:space="0" w:color="auto"/>
              <w:right w:val="single" w:sz="4" w:space="0" w:color="auto"/>
            </w:tcBorders>
            <w:shd w:val="clear" w:color="auto" w:fill="auto"/>
            <w:noWrap/>
            <w:vAlign w:val="bottom"/>
            <w:hideMark/>
          </w:tcPr>
          <w:p w14:paraId="567A8EA2" w14:textId="77777777" w:rsidR="000D524C" w:rsidRPr="008238CB" w:rsidRDefault="000D524C" w:rsidP="009641C8">
            <w:pPr>
              <w:pStyle w:val="af1"/>
              <w:rPr>
                <w:rFonts w:ascii="Calibri" w:hAnsi="Calibri" w:cs="Calibri"/>
                <w:color w:val="000000"/>
                <w:sz w:val="20"/>
                <w:szCs w:val="20"/>
                <w:lang w:val="en-GB" w:eastAsia="en-GB"/>
              </w:rPr>
            </w:pPr>
            <w:r w:rsidRPr="008238CB">
              <w:rPr>
                <w:rFonts w:ascii="Calibri" w:hAnsi="Calibri" w:cs="Calibri"/>
                <w:color w:val="000000"/>
                <w:sz w:val="20"/>
                <w:szCs w:val="20"/>
                <w:lang w:val="en-GB" w:eastAsia="en-GB"/>
              </w:rPr>
              <w:t xml:space="preserve">BL542A </w:t>
            </w:r>
          </w:p>
        </w:tc>
        <w:tc>
          <w:tcPr>
            <w:tcW w:w="4540" w:type="dxa"/>
            <w:tcBorders>
              <w:top w:val="nil"/>
              <w:left w:val="nil"/>
              <w:bottom w:val="single" w:sz="4" w:space="0" w:color="auto"/>
              <w:right w:val="single" w:sz="4" w:space="0" w:color="auto"/>
            </w:tcBorders>
            <w:shd w:val="clear" w:color="auto" w:fill="auto"/>
            <w:noWrap/>
            <w:vAlign w:val="bottom"/>
            <w:hideMark/>
          </w:tcPr>
          <w:p w14:paraId="36BEC202" w14:textId="77777777" w:rsidR="000D524C" w:rsidRPr="008238CB"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 xml:space="preserve">HP MSL2024 1 LTO-5 3000 FC Tape </w:t>
            </w:r>
            <w:proofErr w:type="spellStart"/>
            <w:r w:rsidRPr="008238CB">
              <w:rPr>
                <w:rFonts w:ascii="Calibri" w:eastAsia="Times New Roman" w:hAnsi="Calibri" w:cs="Calibri"/>
                <w:color w:val="000000"/>
                <w:sz w:val="20"/>
                <w:szCs w:val="20"/>
                <w:lang w:val="en-GB" w:eastAsia="en-GB"/>
              </w:rPr>
              <w:t>Lbry</w:t>
            </w:r>
            <w:proofErr w:type="spellEnd"/>
          </w:p>
        </w:tc>
        <w:tc>
          <w:tcPr>
            <w:tcW w:w="1774" w:type="dxa"/>
            <w:tcBorders>
              <w:top w:val="nil"/>
              <w:left w:val="nil"/>
              <w:bottom w:val="single" w:sz="4" w:space="0" w:color="auto"/>
              <w:right w:val="single" w:sz="4" w:space="0" w:color="auto"/>
            </w:tcBorders>
            <w:shd w:val="clear" w:color="auto" w:fill="auto"/>
            <w:noWrap/>
            <w:vAlign w:val="bottom"/>
            <w:hideMark/>
          </w:tcPr>
          <w:p w14:paraId="4F259972" w14:textId="77777777" w:rsidR="000D524C" w:rsidRPr="008238CB"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DEC51607MM</w:t>
            </w:r>
          </w:p>
        </w:tc>
      </w:tr>
      <w:tr w:rsidR="000D524C" w:rsidRPr="008238CB" w14:paraId="31DDA1A0" w14:textId="77777777" w:rsidTr="009641C8">
        <w:trPr>
          <w:trHeight w:val="2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6F8601B" w14:textId="77777777" w:rsidR="000D524C" w:rsidRPr="000E45CA" w:rsidRDefault="000D524C" w:rsidP="009641C8">
            <w:pPr>
              <w:jc w:val="right"/>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6</w:t>
            </w:r>
          </w:p>
        </w:tc>
        <w:tc>
          <w:tcPr>
            <w:tcW w:w="1260" w:type="dxa"/>
            <w:tcBorders>
              <w:top w:val="nil"/>
              <w:left w:val="nil"/>
              <w:bottom w:val="single" w:sz="4" w:space="0" w:color="auto"/>
              <w:right w:val="single" w:sz="4" w:space="0" w:color="auto"/>
            </w:tcBorders>
            <w:shd w:val="clear" w:color="auto" w:fill="auto"/>
            <w:noWrap/>
            <w:vAlign w:val="bottom"/>
            <w:hideMark/>
          </w:tcPr>
          <w:p w14:paraId="318BE32C" w14:textId="77777777" w:rsidR="000D524C" w:rsidRPr="008238CB" w:rsidRDefault="000D524C" w:rsidP="009641C8">
            <w:pPr>
              <w:pStyle w:val="af1"/>
              <w:rPr>
                <w:rFonts w:ascii="Calibri" w:hAnsi="Calibri" w:cs="Calibri"/>
                <w:color w:val="000000"/>
                <w:sz w:val="20"/>
                <w:szCs w:val="20"/>
                <w:lang w:val="en-GB" w:eastAsia="en-GB"/>
              </w:rPr>
            </w:pPr>
            <w:r w:rsidRPr="008238CB">
              <w:rPr>
                <w:rFonts w:ascii="Calibri" w:hAnsi="Calibri" w:cs="Calibri"/>
                <w:color w:val="000000"/>
                <w:sz w:val="20"/>
                <w:szCs w:val="20"/>
                <w:lang w:val="en-GB" w:eastAsia="en-GB"/>
              </w:rPr>
              <w:t xml:space="preserve">BL542A </w:t>
            </w:r>
          </w:p>
        </w:tc>
        <w:tc>
          <w:tcPr>
            <w:tcW w:w="4540" w:type="dxa"/>
            <w:tcBorders>
              <w:top w:val="nil"/>
              <w:left w:val="nil"/>
              <w:bottom w:val="single" w:sz="4" w:space="0" w:color="auto"/>
              <w:right w:val="single" w:sz="4" w:space="0" w:color="auto"/>
            </w:tcBorders>
            <w:shd w:val="clear" w:color="auto" w:fill="auto"/>
            <w:noWrap/>
            <w:vAlign w:val="bottom"/>
            <w:hideMark/>
          </w:tcPr>
          <w:p w14:paraId="5E96D018"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 xml:space="preserve">HP MSL2024 1 LTO-5 3000 FC Tape </w:t>
            </w:r>
            <w:proofErr w:type="spellStart"/>
            <w:r w:rsidRPr="008238CB">
              <w:rPr>
                <w:rFonts w:ascii="Calibri" w:eastAsia="Times New Roman" w:hAnsi="Calibri" w:cs="Calibri"/>
                <w:color w:val="000000"/>
                <w:sz w:val="20"/>
                <w:szCs w:val="20"/>
                <w:lang w:val="en-GB" w:eastAsia="en-GB"/>
              </w:rPr>
              <w:t>Lbry</w:t>
            </w:r>
            <w:proofErr w:type="spellEnd"/>
          </w:p>
        </w:tc>
        <w:tc>
          <w:tcPr>
            <w:tcW w:w="1774" w:type="dxa"/>
            <w:tcBorders>
              <w:top w:val="nil"/>
              <w:left w:val="nil"/>
              <w:bottom w:val="single" w:sz="4" w:space="0" w:color="auto"/>
              <w:right w:val="single" w:sz="4" w:space="0" w:color="auto"/>
            </w:tcBorders>
            <w:shd w:val="clear" w:color="auto" w:fill="auto"/>
            <w:noWrap/>
            <w:vAlign w:val="bottom"/>
            <w:hideMark/>
          </w:tcPr>
          <w:p w14:paraId="5ABA2300" w14:textId="77777777" w:rsidR="000D524C" w:rsidRPr="008238CB" w:rsidRDefault="000D524C" w:rsidP="009641C8">
            <w:pPr>
              <w:pStyle w:val="af1"/>
              <w:rPr>
                <w:rFonts w:ascii="Calibri" w:hAnsi="Calibri" w:cs="Calibri"/>
                <w:color w:val="000000"/>
                <w:sz w:val="20"/>
                <w:szCs w:val="20"/>
                <w:lang w:val="en-GB" w:eastAsia="en-GB"/>
              </w:rPr>
            </w:pPr>
            <w:r w:rsidRPr="008238CB">
              <w:rPr>
                <w:rFonts w:ascii="Calibri" w:hAnsi="Calibri" w:cs="Calibri"/>
                <w:color w:val="000000"/>
                <w:sz w:val="20"/>
                <w:szCs w:val="20"/>
                <w:lang w:val="en-GB" w:eastAsia="en-GB"/>
              </w:rPr>
              <w:t>DEC14607MZ</w:t>
            </w:r>
          </w:p>
        </w:tc>
      </w:tr>
      <w:tr w:rsidR="000D524C" w:rsidRPr="000E45CA" w14:paraId="20757B18" w14:textId="77777777" w:rsidTr="00B837CA">
        <w:trPr>
          <w:trHeight w:val="2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8E3CD0" w14:textId="77777777" w:rsidR="000D524C" w:rsidRPr="000E45CA" w:rsidRDefault="000D524C" w:rsidP="009641C8">
            <w:pPr>
              <w:jc w:val="right"/>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7</w:t>
            </w:r>
          </w:p>
        </w:tc>
        <w:tc>
          <w:tcPr>
            <w:tcW w:w="1260" w:type="dxa"/>
            <w:tcBorders>
              <w:top w:val="nil"/>
              <w:left w:val="nil"/>
              <w:bottom w:val="single" w:sz="4" w:space="0" w:color="auto"/>
              <w:right w:val="single" w:sz="4" w:space="0" w:color="auto"/>
            </w:tcBorders>
            <w:shd w:val="clear" w:color="auto" w:fill="auto"/>
            <w:noWrap/>
            <w:vAlign w:val="bottom"/>
            <w:hideMark/>
          </w:tcPr>
          <w:p w14:paraId="51BFA831" w14:textId="77777777" w:rsidR="000D524C" w:rsidRPr="008238CB"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641016-B21</w:t>
            </w:r>
          </w:p>
        </w:tc>
        <w:tc>
          <w:tcPr>
            <w:tcW w:w="4540" w:type="dxa"/>
            <w:tcBorders>
              <w:top w:val="nil"/>
              <w:left w:val="nil"/>
              <w:bottom w:val="single" w:sz="4" w:space="0" w:color="auto"/>
              <w:right w:val="single" w:sz="4" w:space="0" w:color="auto"/>
            </w:tcBorders>
            <w:shd w:val="clear" w:color="auto" w:fill="auto"/>
            <w:noWrap/>
            <w:vAlign w:val="bottom"/>
            <w:hideMark/>
          </w:tcPr>
          <w:p w14:paraId="40A43538"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ProLiant BL460c Gen8</w:t>
            </w:r>
          </w:p>
        </w:tc>
        <w:tc>
          <w:tcPr>
            <w:tcW w:w="1774" w:type="dxa"/>
            <w:tcBorders>
              <w:top w:val="nil"/>
              <w:left w:val="nil"/>
              <w:bottom w:val="single" w:sz="4" w:space="0" w:color="auto"/>
              <w:right w:val="single" w:sz="4" w:space="0" w:color="auto"/>
            </w:tcBorders>
            <w:shd w:val="clear" w:color="auto" w:fill="auto"/>
            <w:noWrap/>
            <w:vAlign w:val="bottom"/>
            <w:hideMark/>
          </w:tcPr>
          <w:p w14:paraId="769A81E1"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CZJ336015F</w:t>
            </w:r>
          </w:p>
        </w:tc>
      </w:tr>
      <w:tr w:rsidR="000D524C" w:rsidRPr="000E45CA" w14:paraId="1E95A966" w14:textId="77777777" w:rsidTr="00B837CA">
        <w:trPr>
          <w:trHeight w:val="2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FFD7" w14:textId="77777777" w:rsidR="000D524C" w:rsidRPr="000E45CA" w:rsidRDefault="000D524C" w:rsidP="009641C8">
            <w:pPr>
              <w:jc w:val="right"/>
              <w:rPr>
                <w:rFonts w:ascii="Calibri" w:eastAsia="Times New Roman" w:hAnsi="Calibri" w:cs="Calibri"/>
                <w:color w:val="000000"/>
                <w:sz w:val="20"/>
                <w:szCs w:val="20"/>
                <w:lang w:val="en-GB" w:eastAsia="en-GB"/>
              </w:rPr>
            </w:pPr>
            <w:r w:rsidRPr="000E45CA">
              <w:rPr>
                <w:rFonts w:ascii="Calibri" w:eastAsia="Times New Roman" w:hAnsi="Calibri" w:cs="Calibri"/>
                <w:color w:val="000000"/>
                <w:sz w:val="20"/>
                <w:szCs w:val="20"/>
                <w:lang w:val="en-GB" w:eastAsia="en-GB"/>
              </w:rPr>
              <w:t>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906B6D1"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641016-B21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71A0565A"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Drive 1x8</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2F1DA026" w14:textId="77777777" w:rsidR="000D524C" w:rsidRPr="000E45CA" w:rsidRDefault="000D524C" w:rsidP="009641C8">
            <w:pPr>
              <w:rPr>
                <w:rFonts w:ascii="Calibri" w:eastAsia="Times New Roman" w:hAnsi="Calibri" w:cs="Calibri"/>
                <w:color w:val="000000"/>
                <w:sz w:val="20"/>
                <w:szCs w:val="20"/>
                <w:lang w:val="en-GB" w:eastAsia="en-GB"/>
              </w:rPr>
            </w:pPr>
            <w:r w:rsidRPr="008238CB">
              <w:rPr>
                <w:rFonts w:ascii="Calibri" w:eastAsia="Times New Roman" w:hAnsi="Calibri" w:cs="Calibri"/>
                <w:color w:val="000000"/>
                <w:sz w:val="20"/>
                <w:szCs w:val="20"/>
                <w:lang w:val="en-GB" w:eastAsia="en-GB"/>
              </w:rPr>
              <w:t>CZ214709TQ</w:t>
            </w:r>
          </w:p>
        </w:tc>
      </w:tr>
      <w:tr w:rsidR="00B837CA" w:rsidRPr="000E45CA" w14:paraId="51C287FB" w14:textId="77777777" w:rsidTr="00B837CA">
        <w:trPr>
          <w:trHeight w:val="2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75A66" w14:textId="4151F30E" w:rsidR="00B837CA" w:rsidRPr="00B837CA" w:rsidRDefault="00B837CA" w:rsidP="009641C8">
            <w:pPr>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val="ru-RU" w:eastAsia="en-GB"/>
              </w:rPr>
              <w:t>9</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D83C78F" w14:textId="7BB6E76F" w:rsidR="00B837CA" w:rsidRPr="008238CB" w:rsidRDefault="0063509F" w:rsidP="009641C8">
            <w:pPr>
              <w:rPr>
                <w:rFonts w:ascii="Calibri" w:eastAsia="Times New Roman" w:hAnsi="Calibri" w:cs="Calibri"/>
                <w:color w:val="000000"/>
                <w:sz w:val="20"/>
                <w:szCs w:val="20"/>
                <w:lang w:val="en-GB" w:eastAsia="en-GB"/>
              </w:rPr>
            </w:pPr>
            <w:r>
              <w:rPr>
                <w:rFonts w:ascii="Calibri" w:eastAsia="Times New Roman" w:hAnsi="Calibri" w:cs="Calibri"/>
              </w:rPr>
              <w:t>P9U41AAE</w:t>
            </w: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638B7DE2" w14:textId="03559B4C" w:rsidR="00B837CA" w:rsidRPr="008238CB" w:rsidRDefault="0063509F" w:rsidP="009641C8">
            <w:pPr>
              <w:rPr>
                <w:rFonts w:ascii="Calibri" w:eastAsia="Times New Roman" w:hAnsi="Calibri" w:cs="Calibri"/>
                <w:color w:val="000000"/>
                <w:sz w:val="20"/>
                <w:szCs w:val="20"/>
                <w:lang w:val="en-GB" w:eastAsia="en-GB"/>
              </w:rPr>
            </w:pPr>
            <w:r>
              <w:rPr>
                <w:rFonts w:ascii="Calibri" w:eastAsia="Times New Roman" w:hAnsi="Calibri" w:cs="Calibri"/>
              </w:rPr>
              <w:t xml:space="preserve">VMware </w:t>
            </w:r>
            <w:proofErr w:type="spellStart"/>
            <w:r>
              <w:rPr>
                <w:rFonts w:ascii="Calibri" w:eastAsia="Times New Roman" w:hAnsi="Calibri" w:cs="Calibri"/>
              </w:rPr>
              <w:t>vCenter</w:t>
            </w:r>
            <w:proofErr w:type="spellEnd"/>
            <w:r>
              <w:rPr>
                <w:rFonts w:ascii="Calibri" w:eastAsia="Times New Roman" w:hAnsi="Calibri" w:cs="Calibri"/>
              </w:rPr>
              <w:t xml:space="preserve"> Server Standard for vSphere (per Instance) 3yr E-LTU</w:t>
            </w:r>
            <w:r>
              <w:rPr>
                <w:rFonts w:ascii="Calibri" w:eastAsia="Times New Roman" w:hAnsi="Calibri" w:cs="Calibri"/>
                <w:b/>
                <w:bCs/>
              </w:rPr>
              <w:t xml:space="preserve">  </w:t>
            </w:r>
          </w:p>
        </w:tc>
        <w:tc>
          <w:tcPr>
            <w:tcW w:w="1774" w:type="dxa"/>
            <w:tcBorders>
              <w:top w:val="single" w:sz="4" w:space="0" w:color="auto"/>
              <w:left w:val="nil"/>
              <w:bottom w:val="single" w:sz="4" w:space="0" w:color="auto"/>
              <w:right w:val="single" w:sz="4" w:space="0" w:color="auto"/>
            </w:tcBorders>
            <w:shd w:val="clear" w:color="auto" w:fill="auto"/>
            <w:noWrap/>
            <w:vAlign w:val="bottom"/>
          </w:tcPr>
          <w:p w14:paraId="79692522" w14:textId="77777777" w:rsidR="00B837CA" w:rsidRPr="008238CB" w:rsidRDefault="00B837CA" w:rsidP="009641C8">
            <w:pPr>
              <w:rPr>
                <w:rFonts w:ascii="Calibri" w:eastAsia="Times New Roman" w:hAnsi="Calibri" w:cs="Calibri"/>
                <w:color w:val="000000"/>
                <w:sz w:val="20"/>
                <w:szCs w:val="20"/>
                <w:lang w:val="en-GB" w:eastAsia="en-GB"/>
              </w:rPr>
            </w:pPr>
          </w:p>
        </w:tc>
      </w:tr>
      <w:tr w:rsidR="0063509F" w:rsidRPr="000E45CA" w14:paraId="47C64BEA" w14:textId="77777777" w:rsidTr="00B837CA">
        <w:trPr>
          <w:trHeight w:val="2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9F463" w14:textId="4E63EFDD" w:rsidR="0063509F" w:rsidRDefault="0063509F" w:rsidP="009641C8">
            <w:pPr>
              <w:jc w:val="right"/>
              <w:rPr>
                <w:rFonts w:ascii="Calibri" w:eastAsia="Times New Roman" w:hAnsi="Calibri" w:cs="Calibri"/>
                <w:color w:val="000000"/>
                <w:sz w:val="20"/>
                <w:szCs w:val="20"/>
                <w:lang w:val="ru-RU" w:eastAsia="en-GB"/>
              </w:rPr>
            </w:pPr>
            <w:r>
              <w:rPr>
                <w:rFonts w:ascii="Calibri" w:eastAsia="Times New Roman" w:hAnsi="Calibri" w:cs="Calibri"/>
                <w:color w:val="000000"/>
                <w:sz w:val="20"/>
                <w:szCs w:val="20"/>
                <w:lang w:val="ru-RU" w:eastAsia="en-GB"/>
              </w:rPr>
              <w:t>10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E812665" w14:textId="3D9F9A71" w:rsidR="0063509F" w:rsidRPr="00622FBD" w:rsidRDefault="00622FBD" w:rsidP="009641C8">
            <w:pPr>
              <w:rPr>
                <w:rFonts w:ascii="Calibri" w:eastAsia="Times New Roman" w:hAnsi="Calibri" w:cs="Calibri"/>
                <w:color w:val="000000" w:themeColor="text1"/>
              </w:rPr>
            </w:pPr>
            <w:r w:rsidRPr="00622FBD">
              <w:rPr>
                <w:rFonts w:ascii="Arial" w:hAnsi="Arial" w:cs="Arial"/>
                <w:color w:val="000000" w:themeColor="text1"/>
                <w:sz w:val="18"/>
                <w:szCs w:val="18"/>
              </w:rPr>
              <w:t>QK740A</w:t>
            </w: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3BAAE5E2" w14:textId="7616B856" w:rsidR="0063509F" w:rsidRPr="00622FBD" w:rsidRDefault="00622FBD" w:rsidP="009641C8">
            <w:pPr>
              <w:rPr>
                <w:rFonts w:ascii="Calibri" w:eastAsia="Times New Roman" w:hAnsi="Calibri" w:cs="Calibri"/>
                <w:color w:val="000000" w:themeColor="text1"/>
              </w:rPr>
            </w:pPr>
            <w:r w:rsidRPr="00622FBD">
              <w:rPr>
                <w:rFonts w:ascii="Trebuchet MS" w:hAnsi="Trebuchet MS"/>
                <w:color w:val="000000" w:themeColor="text1"/>
                <w:sz w:val="21"/>
                <w:szCs w:val="21"/>
                <w:shd w:val="clear" w:color="auto" w:fill="FFFFFF"/>
              </w:rPr>
              <w:t>HP P6300 EVA FC SFF Combo Field Kit</w:t>
            </w:r>
          </w:p>
        </w:tc>
        <w:tc>
          <w:tcPr>
            <w:tcW w:w="1774" w:type="dxa"/>
            <w:tcBorders>
              <w:top w:val="single" w:sz="4" w:space="0" w:color="auto"/>
              <w:left w:val="nil"/>
              <w:bottom w:val="single" w:sz="4" w:space="0" w:color="auto"/>
              <w:right w:val="single" w:sz="4" w:space="0" w:color="auto"/>
            </w:tcBorders>
            <w:shd w:val="clear" w:color="auto" w:fill="auto"/>
            <w:noWrap/>
            <w:vAlign w:val="bottom"/>
          </w:tcPr>
          <w:p w14:paraId="2641DCF4" w14:textId="40643EE5" w:rsidR="0063509F" w:rsidRPr="008238CB" w:rsidRDefault="00622FBD" w:rsidP="009641C8">
            <w:pPr>
              <w:rPr>
                <w:rFonts w:ascii="Calibri" w:eastAsia="Times New Roman" w:hAnsi="Calibri" w:cs="Calibri"/>
                <w:color w:val="000000"/>
                <w:sz w:val="20"/>
                <w:szCs w:val="20"/>
                <w:lang w:val="en-GB" w:eastAsia="en-GB"/>
              </w:rPr>
            </w:pPr>
            <w:r>
              <w:t>SGR1300404</w:t>
            </w:r>
          </w:p>
        </w:tc>
      </w:tr>
    </w:tbl>
    <w:p w14:paraId="7AC64EE3" w14:textId="77777777" w:rsidR="006350C4" w:rsidRPr="0063509F" w:rsidRDefault="006350C4" w:rsidP="00B837CA">
      <w:pPr>
        <w:rPr>
          <w:rFonts w:ascii="Times New Roman" w:hAnsi="Times New Roman" w:cs="Times New Roman"/>
        </w:rPr>
      </w:pPr>
    </w:p>
    <w:sectPr w:rsidR="006350C4" w:rsidRPr="0063509F" w:rsidSect="00D3096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charset w:val="00"/>
    <w:family w:val="swiss"/>
    <w:pitch w:val="variable"/>
    <w:sig w:usb0="A00000AF" w:usb1="5000205B" w:usb2="00000000" w:usb3="00000000" w:csb0="00000093"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F89"/>
    <w:multiLevelType w:val="multilevel"/>
    <w:tmpl w:val="B44A1CD8"/>
    <w:lvl w:ilvl="0">
      <w:start w:val="1"/>
      <w:numFmt w:val="decimal"/>
      <w:pStyle w:val="1"/>
      <w:lvlText w:val="%1."/>
      <w:lvlJc w:val="left"/>
      <w:pPr>
        <w:tabs>
          <w:tab w:val="num" w:pos="360"/>
        </w:tabs>
        <w:ind w:left="0" w:firstLine="0"/>
      </w:pPr>
      <w:rPr>
        <w:rFonts w:ascii="Times New Roman" w:hAnsi="Times New Roman" w:cs="Times New Roman" w:hint="default"/>
        <w:b/>
        <w:i w:val="0"/>
        <w:color w:val="auto"/>
        <w:sz w:val="22"/>
        <w:szCs w:val="22"/>
      </w:rPr>
    </w:lvl>
    <w:lvl w:ilvl="1">
      <w:start w:val="1"/>
      <w:numFmt w:val="decimal"/>
      <w:pStyle w:val="2"/>
      <w:suff w:val="space"/>
      <w:lvlText w:val="%1.%2."/>
      <w:lvlJc w:val="left"/>
      <w:pPr>
        <w:ind w:left="1418" w:hanging="567"/>
      </w:pPr>
      <w:rPr>
        <w:rFonts w:ascii="Times New Roman" w:hAnsi="Times New Roman" w:cs="Times New Roman" w:hint="default"/>
        <w:b/>
        <w:i w:val="0"/>
        <w:color w:val="auto"/>
        <w:sz w:val="22"/>
        <w:szCs w:val="22"/>
      </w:rPr>
    </w:lvl>
    <w:lvl w:ilvl="2">
      <w:start w:val="1"/>
      <w:numFmt w:val="decimal"/>
      <w:pStyle w:val="3"/>
      <w:lvlText w:val="%3)"/>
      <w:lvlJc w:val="left"/>
      <w:pPr>
        <w:tabs>
          <w:tab w:val="num" w:pos="794"/>
        </w:tabs>
        <w:ind w:left="794" w:hanging="794"/>
      </w:pPr>
      <w:rPr>
        <w:rFonts w:ascii="Times New Roman" w:eastAsia="Times New Roman" w:hAnsi="Times New Roman" w:cs="Times New Roman"/>
        <w:b w:val="0"/>
        <w:i w:val="0"/>
        <w:caps w:val="0"/>
        <w:strike w:val="0"/>
        <w:dstrike w:val="0"/>
        <w:vanish w:val="0"/>
        <w:webHidden w:val="0"/>
        <w:color w:val="auto"/>
        <w:sz w:val="22"/>
        <w:szCs w:val="22"/>
        <w:u w:val="none"/>
        <w:effect w:val="none"/>
        <w:vertAlign w:val="baseline"/>
        <w:specVanish w:val="0"/>
      </w:rPr>
    </w:lvl>
    <w:lvl w:ilvl="3">
      <w:start w:val="1"/>
      <w:numFmt w:val="decimal"/>
      <w:pStyle w:val="4"/>
      <w:lvlText w:val="%1.%2.%3.%4."/>
      <w:lvlJc w:val="left"/>
      <w:pPr>
        <w:tabs>
          <w:tab w:val="num" w:pos="1080"/>
        </w:tabs>
        <w:ind w:left="907" w:hanging="907"/>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81738F"/>
    <w:multiLevelType w:val="hybridMultilevel"/>
    <w:tmpl w:val="0A3AB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DD0140"/>
    <w:multiLevelType w:val="hybridMultilevel"/>
    <w:tmpl w:val="3AC86D94"/>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3" w15:restartNumberingAfterBreak="0">
    <w:nsid w:val="27A8111F"/>
    <w:multiLevelType w:val="hybridMultilevel"/>
    <w:tmpl w:val="49BE73EA"/>
    <w:lvl w:ilvl="0" w:tplc="B3567BF0">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AD1944"/>
    <w:multiLevelType w:val="hybridMultilevel"/>
    <w:tmpl w:val="00063744"/>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5" w15:restartNumberingAfterBreak="0">
    <w:nsid w:val="35BE6A3C"/>
    <w:multiLevelType w:val="hybridMultilevel"/>
    <w:tmpl w:val="9EB06284"/>
    <w:lvl w:ilvl="0" w:tplc="1890C6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C0F4E01"/>
    <w:multiLevelType w:val="hybridMultilevel"/>
    <w:tmpl w:val="573863B4"/>
    <w:lvl w:ilvl="0" w:tplc="877C2EC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B5223D"/>
    <w:multiLevelType w:val="multilevel"/>
    <w:tmpl w:val="523061B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488B3B53"/>
    <w:multiLevelType w:val="hybridMultilevel"/>
    <w:tmpl w:val="44644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3072DC"/>
    <w:multiLevelType w:val="hybridMultilevel"/>
    <w:tmpl w:val="3F786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5B23BC"/>
    <w:multiLevelType w:val="hybridMultilevel"/>
    <w:tmpl w:val="1234C5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D86D8C"/>
    <w:multiLevelType w:val="hybridMultilevel"/>
    <w:tmpl w:val="E0F4966A"/>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8A37104"/>
    <w:multiLevelType w:val="hybridMultilevel"/>
    <w:tmpl w:val="AEA2F1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BF105C"/>
    <w:multiLevelType w:val="multilevel"/>
    <w:tmpl w:val="5EF077A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2675D0"/>
    <w:multiLevelType w:val="hybridMultilevel"/>
    <w:tmpl w:val="F44000C0"/>
    <w:lvl w:ilvl="0" w:tplc="123E4182">
      <w:start w:val="1"/>
      <w:numFmt w:val="bullet"/>
      <w:lvlText w:val="–"/>
      <w:lvlJc w:val="left"/>
      <w:pPr>
        <w:ind w:left="310" w:hanging="120"/>
      </w:pPr>
      <w:rPr>
        <w:rFonts w:ascii="HP Simplified Light" w:eastAsia="HP Simplified Light" w:hAnsi="HP Simplified Light" w:hint="default"/>
        <w:color w:val="231F20"/>
        <w:sz w:val="14"/>
        <w:szCs w:val="14"/>
      </w:rPr>
    </w:lvl>
    <w:lvl w:ilvl="1" w:tplc="6EFAFE64">
      <w:start w:val="1"/>
      <w:numFmt w:val="bullet"/>
      <w:lvlText w:val="•"/>
      <w:lvlJc w:val="left"/>
      <w:pPr>
        <w:ind w:left="787" w:hanging="120"/>
      </w:pPr>
      <w:rPr>
        <w:rFonts w:hint="default"/>
      </w:rPr>
    </w:lvl>
    <w:lvl w:ilvl="2" w:tplc="FF8C550E">
      <w:start w:val="1"/>
      <w:numFmt w:val="bullet"/>
      <w:lvlText w:val="•"/>
      <w:lvlJc w:val="left"/>
      <w:pPr>
        <w:ind w:left="1265" w:hanging="120"/>
      </w:pPr>
      <w:rPr>
        <w:rFonts w:hint="default"/>
      </w:rPr>
    </w:lvl>
    <w:lvl w:ilvl="3" w:tplc="5626458E">
      <w:start w:val="1"/>
      <w:numFmt w:val="bullet"/>
      <w:lvlText w:val="•"/>
      <w:lvlJc w:val="left"/>
      <w:pPr>
        <w:ind w:left="1743" w:hanging="120"/>
      </w:pPr>
      <w:rPr>
        <w:rFonts w:hint="default"/>
      </w:rPr>
    </w:lvl>
    <w:lvl w:ilvl="4" w:tplc="CB42420A">
      <w:start w:val="1"/>
      <w:numFmt w:val="bullet"/>
      <w:lvlText w:val="•"/>
      <w:lvlJc w:val="left"/>
      <w:pPr>
        <w:ind w:left="2220" w:hanging="120"/>
      </w:pPr>
      <w:rPr>
        <w:rFonts w:hint="default"/>
      </w:rPr>
    </w:lvl>
    <w:lvl w:ilvl="5" w:tplc="F1B41CE8">
      <w:start w:val="1"/>
      <w:numFmt w:val="bullet"/>
      <w:lvlText w:val="•"/>
      <w:lvlJc w:val="left"/>
      <w:pPr>
        <w:ind w:left="2698" w:hanging="120"/>
      </w:pPr>
      <w:rPr>
        <w:rFonts w:hint="default"/>
      </w:rPr>
    </w:lvl>
    <w:lvl w:ilvl="6" w:tplc="311674A4">
      <w:start w:val="1"/>
      <w:numFmt w:val="bullet"/>
      <w:lvlText w:val="•"/>
      <w:lvlJc w:val="left"/>
      <w:pPr>
        <w:ind w:left="3176" w:hanging="120"/>
      </w:pPr>
      <w:rPr>
        <w:rFonts w:hint="default"/>
      </w:rPr>
    </w:lvl>
    <w:lvl w:ilvl="7" w:tplc="1FE61512">
      <w:start w:val="1"/>
      <w:numFmt w:val="bullet"/>
      <w:lvlText w:val="•"/>
      <w:lvlJc w:val="left"/>
      <w:pPr>
        <w:ind w:left="3653" w:hanging="120"/>
      </w:pPr>
      <w:rPr>
        <w:rFonts w:hint="default"/>
      </w:rPr>
    </w:lvl>
    <w:lvl w:ilvl="8" w:tplc="A42A6424">
      <w:start w:val="1"/>
      <w:numFmt w:val="bullet"/>
      <w:lvlText w:val="•"/>
      <w:lvlJc w:val="left"/>
      <w:pPr>
        <w:ind w:left="4131" w:hanging="12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3"/>
  </w:num>
  <w:num w:numId="5">
    <w:abstractNumId w:val="1"/>
  </w:num>
  <w:num w:numId="6">
    <w:abstractNumId w:val="8"/>
  </w:num>
  <w:num w:numId="7">
    <w:abstractNumId w:val="2"/>
  </w:num>
  <w:num w:numId="8">
    <w:abstractNumId w:val="4"/>
  </w:num>
  <w:num w:numId="9">
    <w:abstractNumId w:val="7"/>
  </w:num>
  <w:num w:numId="10">
    <w:abstractNumId w:val="12"/>
  </w:num>
  <w:num w:numId="11">
    <w:abstractNumId w:val="9"/>
  </w:num>
  <w:num w:numId="12">
    <w:abstractNumId w:val="1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69"/>
    <w:rsid w:val="000272A7"/>
    <w:rsid w:val="000356B0"/>
    <w:rsid w:val="000574ED"/>
    <w:rsid w:val="00063662"/>
    <w:rsid w:val="000A1BFB"/>
    <w:rsid w:val="000A4A31"/>
    <w:rsid w:val="000B1C01"/>
    <w:rsid w:val="000D2BB6"/>
    <w:rsid w:val="000D3DE8"/>
    <w:rsid w:val="000D524C"/>
    <w:rsid w:val="000F12D6"/>
    <w:rsid w:val="001230A3"/>
    <w:rsid w:val="00131AD0"/>
    <w:rsid w:val="00142A43"/>
    <w:rsid w:val="00154FCB"/>
    <w:rsid w:val="00164B19"/>
    <w:rsid w:val="0018229E"/>
    <w:rsid w:val="001842D9"/>
    <w:rsid w:val="00185FD6"/>
    <w:rsid w:val="001B0FEE"/>
    <w:rsid w:val="00226189"/>
    <w:rsid w:val="00255945"/>
    <w:rsid w:val="00257ADB"/>
    <w:rsid w:val="00270F9C"/>
    <w:rsid w:val="002A6361"/>
    <w:rsid w:val="002C5F6D"/>
    <w:rsid w:val="002D37D7"/>
    <w:rsid w:val="002F517F"/>
    <w:rsid w:val="002F755C"/>
    <w:rsid w:val="0032685A"/>
    <w:rsid w:val="00346A22"/>
    <w:rsid w:val="00355A0E"/>
    <w:rsid w:val="003565B2"/>
    <w:rsid w:val="003B0D44"/>
    <w:rsid w:val="003D6FD4"/>
    <w:rsid w:val="00411A7C"/>
    <w:rsid w:val="00414C05"/>
    <w:rsid w:val="004878FC"/>
    <w:rsid w:val="00493F98"/>
    <w:rsid w:val="004A1B65"/>
    <w:rsid w:val="004E35CD"/>
    <w:rsid w:val="004E3FF9"/>
    <w:rsid w:val="00522DD0"/>
    <w:rsid w:val="005519BC"/>
    <w:rsid w:val="00590F56"/>
    <w:rsid w:val="00597A59"/>
    <w:rsid w:val="005B79F9"/>
    <w:rsid w:val="005F7FBC"/>
    <w:rsid w:val="006036D2"/>
    <w:rsid w:val="006041DD"/>
    <w:rsid w:val="00622FBD"/>
    <w:rsid w:val="0063509F"/>
    <w:rsid w:val="006350C4"/>
    <w:rsid w:val="00641E4E"/>
    <w:rsid w:val="006752B6"/>
    <w:rsid w:val="006942EC"/>
    <w:rsid w:val="006A0ED9"/>
    <w:rsid w:val="006C5D40"/>
    <w:rsid w:val="006F5765"/>
    <w:rsid w:val="00705CED"/>
    <w:rsid w:val="007176F1"/>
    <w:rsid w:val="00723780"/>
    <w:rsid w:val="00734069"/>
    <w:rsid w:val="00745789"/>
    <w:rsid w:val="00794501"/>
    <w:rsid w:val="00795782"/>
    <w:rsid w:val="007B1142"/>
    <w:rsid w:val="007C27AA"/>
    <w:rsid w:val="007D0911"/>
    <w:rsid w:val="00817567"/>
    <w:rsid w:val="008178EE"/>
    <w:rsid w:val="00824EE9"/>
    <w:rsid w:val="00826ED5"/>
    <w:rsid w:val="00844488"/>
    <w:rsid w:val="008748DE"/>
    <w:rsid w:val="00876AAC"/>
    <w:rsid w:val="008843D8"/>
    <w:rsid w:val="00887193"/>
    <w:rsid w:val="008E1475"/>
    <w:rsid w:val="009338AE"/>
    <w:rsid w:val="00952363"/>
    <w:rsid w:val="00962CD5"/>
    <w:rsid w:val="009840CE"/>
    <w:rsid w:val="009A4B0D"/>
    <w:rsid w:val="009C6665"/>
    <w:rsid w:val="009D105F"/>
    <w:rsid w:val="009D45A6"/>
    <w:rsid w:val="009E3DC2"/>
    <w:rsid w:val="00A53FDA"/>
    <w:rsid w:val="00A71932"/>
    <w:rsid w:val="00A829E2"/>
    <w:rsid w:val="00A9017D"/>
    <w:rsid w:val="00AC4332"/>
    <w:rsid w:val="00AD6DA2"/>
    <w:rsid w:val="00AD7783"/>
    <w:rsid w:val="00B0439B"/>
    <w:rsid w:val="00B058C7"/>
    <w:rsid w:val="00B43241"/>
    <w:rsid w:val="00B534BC"/>
    <w:rsid w:val="00B611FB"/>
    <w:rsid w:val="00B82F25"/>
    <w:rsid w:val="00B837CA"/>
    <w:rsid w:val="00B86C4A"/>
    <w:rsid w:val="00BC1902"/>
    <w:rsid w:val="00BD07A6"/>
    <w:rsid w:val="00BE391D"/>
    <w:rsid w:val="00BE5C08"/>
    <w:rsid w:val="00C07DA8"/>
    <w:rsid w:val="00C6061C"/>
    <w:rsid w:val="00C72385"/>
    <w:rsid w:val="00C8121E"/>
    <w:rsid w:val="00C96603"/>
    <w:rsid w:val="00CC58E5"/>
    <w:rsid w:val="00CE0A54"/>
    <w:rsid w:val="00CE7830"/>
    <w:rsid w:val="00D0676F"/>
    <w:rsid w:val="00D27AD7"/>
    <w:rsid w:val="00D30964"/>
    <w:rsid w:val="00D362C9"/>
    <w:rsid w:val="00D37C5C"/>
    <w:rsid w:val="00D54C6F"/>
    <w:rsid w:val="00E15DB5"/>
    <w:rsid w:val="00E35E69"/>
    <w:rsid w:val="00E42DB7"/>
    <w:rsid w:val="00E46020"/>
    <w:rsid w:val="00E92FAE"/>
    <w:rsid w:val="00EC324B"/>
    <w:rsid w:val="00ED6E25"/>
    <w:rsid w:val="00F472F9"/>
    <w:rsid w:val="00F630F0"/>
    <w:rsid w:val="00F72B2C"/>
    <w:rsid w:val="00F82E1B"/>
    <w:rsid w:val="00F87629"/>
    <w:rsid w:val="00FA7B1D"/>
    <w:rsid w:val="00FB54EA"/>
    <w:rsid w:val="00FB5594"/>
    <w:rsid w:val="00FC1D0A"/>
    <w:rsid w:val="00FC4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0093"/>
  <w15:docId w15:val="{9CE0055F-61F7-4DF8-A471-0C2FA509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35E69"/>
    <w:pPr>
      <w:widowControl w:val="0"/>
      <w:spacing w:after="0" w:line="240" w:lineRule="auto"/>
    </w:pPr>
    <w:rPr>
      <w:lang w:val="en-US"/>
    </w:rPr>
  </w:style>
  <w:style w:type="paragraph" w:styleId="30">
    <w:name w:val="heading 3"/>
    <w:basedOn w:val="a"/>
    <w:link w:val="31"/>
    <w:uiPriority w:val="9"/>
    <w:qFormat/>
    <w:rsid w:val="00270F9C"/>
    <w:pPr>
      <w:widowControl/>
      <w:spacing w:before="100" w:beforeAutospacing="1" w:after="100" w:afterAutospacing="1"/>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041DD"/>
    <w:pPr>
      <w:widowControl/>
    </w:pPr>
    <w:rPr>
      <w:rFonts w:ascii="Calibri" w:eastAsia="Times New Roman" w:hAnsi="Calibri" w:cs="Times New Roman"/>
      <w:lang w:bidi="en-US"/>
    </w:rPr>
  </w:style>
  <w:style w:type="character" w:customStyle="1" w:styleId="a4">
    <w:name w:val="Без интервала Знак"/>
    <w:basedOn w:val="a0"/>
    <w:link w:val="a3"/>
    <w:uiPriority w:val="1"/>
    <w:rsid w:val="006041DD"/>
    <w:rPr>
      <w:rFonts w:ascii="Calibri" w:eastAsia="Times New Roman" w:hAnsi="Calibri" w:cs="Times New Roman"/>
      <w:lang w:val="en-US" w:bidi="en-US"/>
    </w:rPr>
  </w:style>
  <w:style w:type="paragraph" w:styleId="a5">
    <w:name w:val="Balloon Text"/>
    <w:basedOn w:val="a"/>
    <w:link w:val="a6"/>
    <w:uiPriority w:val="99"/>
    <w:semiHidden/>
    <w:unhideWhenUsed/>
    <w:rsid w:val="00CE0A54"/>
    <w:rPr>
      <w:rFonts w:ascii="Segoe UI" w:hAnsi="Segoe UI" w:cs="Segoe UI"/>
      <w:sz w:val="18"/>
      <w:szCs w:val="18"/>
    </w:rPr>
  </w:style>
  <w:style w:type="character" w:customStyle="1" w:styleId="a6">
    <w:name w:val="Текст выноски Знак"/>
    <w:basedOn w:val="a0"/>
    <w:link w:val="a5"/>
    <w:uiPriority w:val="99"/>
    <w:semiHidden/>
    <w:rsid w:val="00CE0A54"/>
    <w:rPr>
      <w:rFonts w:ascii="Segoe UI" w:hAnsi="Segoe UI" w:cs="Segoe UI"/>
      <w:sz w:val="18"/>
      <w:szCs w:val="18"/>
      <w:lang w:val="en-US"/>
    </w:rPr>
  </w:style>
  <w:style w:type="paragraph" w:customStyle="1" w:styleId="2">
    <w:name w:val="Мой2"/>
    <w:basedOn w:val="a"/>
    <w:rsid w:val="00D27AD7"/>
    <w:pPr>
      <w:widowControl/>
      <w:numPr>
        <w:ilvl w:val="1"/>
        <w:numId w:val="1"/>
      </w:numPr>
      <w:tabs>
        <w:tab w:val="left" w:pos="540"/>
      </w:tabs>
      <w:spacing w:before="120" w:after="120"/>
      <w:jc w:val="both"/>
      <w:outlineLvl w:val="1"/>
    </w:pPr>
    <w:rPr>
      <w:rFonts w:ascii="Arial" w:eastAsia="Times New Roman" w:hAnsi="Arial" w:cs="Times New Roman"/>
      <w:sz w:val="24"/>
      <w:szCs w:val="28"/>
      <w:lang w:val="ru-RU" w:eastAsia="ru-RU"/>
    </w:rPr>
  </w:style>
  <w:style w:type="paragraph" w:customStyle="1" w:styleId="1">
    <w:name w:val="Мой1"/>
    <w:basedOn w:val="a"/>
    <w:next w:val="2"/>
    <w:rsid w:val="00D27AD7"/>
    <w:pPr>
      <w:widowControl/>
      <w:numPr>
        <w:numId w:val="1"/>
      </w:numPr>
      <w:spacing w:before="240" w:after="120"/>
      <w:jc w:val="both"/>
      <w:outlineLvl w:val="0"/>
    </w:pPr>
    <w:rPr>
      <w:rFonts w:ascii="Arial" w:eastAsia="Times New Roman" w:hAnsi="Arial" w:cs="Times New Roman"/>
      <w:b/>
      <w:caps/>
      <w:sz w:val="24"/>
      <w:szCs w:val="32"/>
      <w:lang w:val="ru-RU" w:eastAsia="ru-RU"/>
    </w:rPr>
  </w:style>
  <w:style w:type="paragraph" w:customStyle="1" w:styleId="3">
    <w:name w:val="Мой3"/>
    <w:basedOn w:val="a"/>
    <w:rsid w:val="00D27AD7"/>
    <w:pPr>
      <w:widowControl/>
      <w:numPr>
        <w:ilvl w:val="2"/>
        <w:numId w:val="1"/>
      </w:numPr>
      <w:spacing w:before="100" w:beforeAutospacing="1" w:after="100" w:afterAutospacing="1"/>
      <w:jc w:val="both"/>
      <w:outlineLvl w:val="2"/>
    </w:pPr>
    <w:rPr>
      <w:rFonts w:ascii="Arial" w:eastAsia="Times New Roman" w:hAnsi="Arial" w:cs="Times New Roman"/>
      <w:spacing w:val="2"/>
      <w:sz w:val="24"/>
      <w:szCs w:val="24"/>
      <w:lang w:val="ru-RU" w:eastAsia="ru-RU"/>
    </w:rPr>
  </w:style>
  <w:style w:type="paragraph" w:customStyle="1" w:styleId="4">
    <w:name w:val="Мой4"/>
    <w:basedOn w:val="3"/>
    <w:rsid w:val="00D27AD7"/>
    <w:pPr>
      <w:numPr>
        <w:ilvl w:val="3"/>
      </w:numPr>
      <w:outlineLvl w:val="3"/>
    </w:pPr>
  </w:style>
  <w:style w:type="paragraph" w:styleId="a7">
    <w:name w:val="List Paragraph"/>
    <w:basedOn w:val="a"/>
    <w:uiPriority w:val="1"/>
    <w:qFormat/>
    <w:rsid w:val="008843D8"/>
    <w:rPr>
      <w:rFonts w:ascii="Calibri" w:eastAsia="Calibri" w:hAnsi="Calibri" w:cs="Times New Roman"/>
    </w:rPr>
  </w:style>
  <w:style w:type="table" w:styleId="a8">
    <w:name w:val="Table Grid"/>
    <w:basedOn w:val="a1"/>
    <w:uiPriority w:val="59"/>
    <w:rsid w:val="00CC58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name">
    <w:name w:val="app_name"/>
    <w:basedOn w:val="a0"/>
    <w:rsid w:val="007C27AA"/>
  </w:style>
  <w:style w:type="character" w:customStyle="1" w:styleId="31">
    <w:name w:val="Заголовок 3 Знак"/>
    <w:basedOn w:val="a0"/>
    <w:link w:val="30"/>
    <w:uiPriority w:val="9"/>
    <w:rsid w:val="00270F9C"/>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270F9C"/>
    <w:rPr>
      <w:color w:val="0000FF"/>
      <w:u w:val="single"/>
    </w:rPr>
  </w:style>
  <w:style w:type="character" w:customStyle="1" w:styleId="aa">
    <w:name w:val="Основной текст Знак"/>
    <w:link w:val="ab"/>
    <w:rsid w:val="00C8121E"/>
    <w:rPr>
      <w:rFonts w:ascii="Times New Roman" w:eastAsia="Times New Roman" w:hAnsi="Times New Roman"/>
    </w:rPr>
  </w:style>
  <w:style w:type="paragraph" w:styleId="ab">
    <w:name w:val="Body Text"/>
    <w:basedOn w:val="a"/>
    <w:link w:val="aa"/>
    <w:unhideWhenUsed/>
    <w:rsid w:val="00C8121E"/>
    <w:pPr>
      <w:widowControl/>
      <w:spacing w:before="100" w:beforeAutospacing="1" w:after="100" w:afterAutospacing="1"/>
    </w:pPr>
    <w:rPr>
      <w:rFonts w:ascii="Times New Roman" w:eastAsia="Times New Roman" w:hAnsi="Times New Roman"/>
      <w:lang w:val="ru-RU"/>
    </w:rPr>
  </w:style>
  <w:style w:type="character" w:customStyle="1" w:styleId="10">
    <w:name w:val="Основной текст Знак1"/>
    <w:basedOn w:val="a0"/>
    <w:uiPriority w:val="99"/>
    <w:semiHidden/>
    <w:rsid w:val="00C8121E"/>
    <w:rPr>
      <w:lang w:val="en-US"/>
    </w:rPr>
  </w:style>
  <w:style w:type="table" w:customStyle="1" w:styleId="11">
    <w:name w:val="Обычная таблица1"/>
    <w:uiPriority w:val="99"/>
    <w:semiHidden/>
    <w:rsid w:val="008178EE"/>
    <w:pPr>
      <w:spacing w:after="0" w:line="240" w:lineRule="auto"/>
    </w:pPr>
    <w:rPr>
      <w:rFonts w:ascii="Calibri" w:eastAsia="Calibri" w:hAnsi="Calibri" w:cs="Times New Roman"/>
      <w:lang w:val="en-GB"/>
    </w:rPr>
    <w:tblPr>
      <w:tblCellMar>
        <w:top w:w="0" w:type="dxa"/>
        <w:left w:w="108" w:type="dxa"/>
        <w:bottom w:w="0" w:type="dxa"/>
        <w:right w:w="108" w:type="dxa"/>
      </w:tblCellMar>
    </w:tblPr>
  </w:style>
  <w:style w:type="character" w:styleId="ac">
    <w:name w:val="annotation reference"/>
    <w:basedOn w:val="a0"/>
    <w:uiPriority w:val="99"/>
    <w:semiHidden/>
    <w:unhideWhenUsed/>
    <w:rsid w:val="00BD07A6"/>
    <w:rPr>
      <w:sz w:val="16"/>
      <w:szCs w:val="16"/>
    </w:rPr>
  </w:style>
  <w:style w:type="paragraph" w:styleId="ad">
    <w:name w:val="annotation text"/>
    <w:basedOn w:val="a"/>
    <w:link w:val="ae"/>
    <w:uiPriority w:val="99"/>
    <w:semiHidden/>
    <w:unhideWhenUsed/>
    <w:rsid w:val="00BD07A6"/>
    <w:rPr>
      <w:sz w:val="20"/>
      <w:szCs w:val="20"/>
    </w:rPr>
  </w:style>
  <w:style w:type="character" w:customStyle="1" w:styleId="ae">
    <w:name w:val="Текст примечания Знак"/>
    <w:basedOn w:val="a0"/>
    <w:link w:val="ad"/>
    <w:uiPriority w:val="99"/>
    <w:semiHidden/>
    <w:rsid w:val="00BD07A6"/>
    <w:rPr>
      <w:sz w:val="20"/>
      <w:szCs w:val="20"/>
      <w:lang w:val="en-US"/>
    </w:rPr>
  </w:style>
  <w:style w:type="paragraph" w:styleId="af">
    <w:name w:val="annotation subject"/>
    <w:basedOn w:val="ad"/>
    <w:next w:val="ad"/>
    <w:link w:val="af0"/>
    <w:uiPriority w:val="99"/>
    <w:semiHidden/>
    <w:unhideWhenUsed/>
    <w:rsid w:val="00BD07A6"/>
    <w:rPr>
      <w:b/>
      <w:bCs/>
    </w:rPr>
  </w:style>
  <w:style w:type="character" w:customStyle="1" w:styleId="af0">
    <w:name w:val="Тема примечания Знак"/>
    <w:basedOn w:val="ae"/>
    <w:link w:val="af"/>
    <w:uiPriority w:val="99"/>
    <w:semiHidden/>
    <w:rsid w:val="00BD07A6"/>
    <w:rPr>
      <w:b/>
      <w:bCs/>
      <w:sz w:val="20"/>
      <w:szCs w:val="20"/>
      <w:lang w:val="en-US"/>
    </w:rPr>
  </w:style>
  <w:style w:type="paragraph" w:styleId="af1">
    <w:name w:val="Normal (Web)"/>
    <w:basedOn w:val="a"/>
    <w:uiPriority w:val="99"/>
    <w:unhideWhenUsed/>
    <w:rsid w:val="000D524C"/>
    <w:pPr>
      <w:widowControl/>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767">
      <w:bodyDiv w:val="1"/>
      <w:marLeft w:val="0"/>
      <w:marRight w:val="0"/>
      <w:marTop w:val="0"/>
      <w:marBottom w:val="0"/>
      <w:divBdr>
        <w:top w:val="none" w:sz="0" w:space="0" w:color="auto"/>
        <w:left w:val="none" w:sz="0" w:space="0" w:color="auto"/>
        <w:bottom w:val="none" w:sz="0" w:space="0" w:color="auto"/>
        <w:right w:val="none" w:sz="0" w:space="0" w:color="auto"/>
      </w:divBdr>
    </w:div>
    <w:div w:id="23674295">
      <w:bodyDiv w:val="1"/>
      <w:marLeft w:val="0"/>
      <w:marRight w:val="0"/>
      <w:marTop w:val="0"/>
      <w:marBottom w:val="0"/>
      <w:divBdr>
        <w:top w:val="none" w:sz="0" w:space="0" w:color="auto"/>
        <w:left w:val="none" w:sz="0" w:space="0" w:color="auto"/>
        <w:bottom w:val="none" w:sz="0" w:space="0" w:color="auto"/>
        <w:right w:val="none" w:sz="0" w:space="0" w:color="auto"/>
      </w:divBdr>
    </w:div>
    <w:div w:id="139884320">
      <w:bodyDiv w:val="1"/>
      <w:marLeft w:val="0"/>
      <w:marRight w:val="0"/>
      <w:marTop w:val="0"/>
      <w:marBottom w:val="0"/>
      <w:divBdr>
        <w:top w:val="none" w:sz="0" w:space="0" w:color="auto"/>
        <w:left w:val="none" w:sz="0" w:space="0" w:color="auto"/>
        <w:bottom w:val="none" w:sz="0" w:space="0" w:color="auto"/>
        <w:right w:val="none" w:sz="0" w:space="0" w:color="auto"/>
      </w:divBdr>
    </w:div>
    <w:div w:id="533347667">
      <w:bodyDiv w:val="1"/>
      <w:marLeft w:val="0"/>
      <w:marRight w:val="0"/>
      <w:marTop w:val="0"/>
      <w:marBottom w:val="0"/>
      <w:divBdr>
        <w:top w:val="none" w:sz="0" w:space="0" w:color="auto"/>
        <w:left w:val="none" w:sz="0" w:space="0" w:color="auto"/>
        <w:bottom w:val="none" w:sz="0" w:space="0" w:color="auto"/>
        <w:right w:val="none" w:sz="0" w:space="0" w:color="auto"/>
      </w:divBdr>
    </w:div>
    <w:div w:id="1230187539">
      <w:bodyDiv w:val="1"/>
      <w:marLeft w:val="0"/>
      <w:marRight w:val="0"/>
      <w:marTop w:val="0"/>
      <w:marBottom w:val="0"/>
      <w:divBdr>
        <w:top w:val="none" w:sz="0" w:space="0" w:color="auto"/>
        <w:left w:val="none" w:sz="0" w:space="0" w:color="auto"/>
        <w:bottom w:val="none" w:sz="0" w:space="0" w:color="auto"/>
        <w:right w:val="none" w:sz="0" w:space="0" w:color="auto"/>
      </w:divBdr>
    </w:div>
    <w:div w:id="1251963944">
      <w:bodyDiv w:val="1"/>
      <w:marLeft w:val="0"/>
      <w:marRight w:val="0"/>
      <w:marTop w:val="0"/>
      <w:marBottom w:val="0"/>
      <w:divBdr>
        <w:top w:val="none" w:sz="0" w:space="0" w:color="auto"/>
        <w:left w:val="none" w:sz="0" w:space="0" w:color="auto"/>
        <w:bottom w:val="none" w:sz="0" w:space="0" w:color="auto"/>
        <w:right w:val="none" w:sz="0" w:space="0" w:color="auto"/>
      </w:divBdr>
    </w:div>
    <w:div w:id="1305231288">
      <w:bodyDiv w:val="1"/>
      <w:marLeft w:val="0"/>
      <w:marRight w:val="0"/>
      <w:marTop w:val="0"/>
      <w:marBottom w:val="0"/>
      <w:divBdr>
        <w:top w:val="none" w:sz="0" w:space="0" w:color="auto"/>
        <w:left w:val="none" w:sz="0" w:space="0" w:color="auto"/>
        <w:bottom w:val="none" w:sz="0" w:space="0" w:color="auto"/>
        <w:right w:val="none" w:sz="0" w:space="0" w:color="auto"/>
      </w:divBdr>
    </w:div>
    <w:div w:id="1597638558">
      <w:bodyDiv w:val="1"/>
      <w:marLeft w:val="0"/>
      <w:marRight w:val="0"/>
      <w:marTop w:val="0"/>
      <w:marBottom w:val="0"/>
      <w:divBdr>
        <w:top w:val="none" w:sz="0" w:space="0" w:color="auto"/>
        <w:left w:val="none" w:sz="0" w:space="0" w:color="auto"/>
        <w:bottom w:val="none" w:sz="0" w:space="0" w:color="auto"/>
        <w:right w:val="none" w:sz="0" w:space="0" w:color="auto"/>
      </w:divBdr>
    </w:div>
    <w:div w:id="1735808467">
      <w:bodyDiv w:val="1"/>
      <w:marLeft w:val="0"/>
      <w:marRight w:val="0"/>
      <w:marTop w:val="0"/>
      <w:marBottom w:val="0"/>
      <w:divBdr>
        <w:top w:val="none" w:sz="0" w:space="0" w:color="auto"/>
        <w:left w:val="none" w:sz="0" w:space="0" w:color="auto"/>
        <w:bottom w:val="none" w:sz="0" w:space="0" w:color="auto"/>
        <w:right w:val="none" w:sz="0" w:space="0" w:color="auto"/>
      </w:divBdr>
    </w:div>
    <w:div w:id="2055078287">
      <w:bodyDiv w:val="1"/>
      <w:marLeft w:val="0"/>
      <w:marRight w:val="0"/>
      <w:marTop w:val="0"/>
      <w:marBottom w:val="0"/>
      <w:divBdr>
        <w:top w:val="none" w:sz="0" w:space="0" w:color="auto"/>
        <w:left w:val="none" w:sz="0" w:space="0" w:color="auto"/>
        <w:bottom w:val="none" w:sz="0" w:space="0" w:color="auto"/>
        <w:right w:val="none" w:sz="0" w:space="0" w:color="auto"/>
      </w:divBdr>
    </w:div>
    <w:div w:id="2102411266">
      <w:bodyDiv w:val="1"/>
      <w:marLeft w:val="0"/>
      <w:marRight w:val="0"/>
      <w:marTop w:val="0"/>
      <w:marBottom w:val="0"/>
      <w:divBdr>
        <w:top w:val="none" w:sz="0" w:space="0" w:color="auto"/>
        <w:left w:val="none" w:sz="0" w:space="0" w:color="auto"/>
        <w:bottom w:val="none" w:sz="0" w:space="0" w:color="auto"/>
        <w:right w:val="none" w:sz="0" w:space="0" w:color="auto"/>
      </w:divBdr>
    </w:div>
    <w:div w:id="21304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1692</Words>
  <Characters>9649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Станислав Саблин</cp:lastModifiedBy>
  <cp:revision>5</cp:revision>
  <cp:lastPrinted>2018-07-05T04:03:00Z</cp:lastPrinted>
  <dcterms:created xsi:type="dcterms:W3CDTF">2023-12-06T11:18:00Z</dcterms:created>
  <dcterms:modified xsi:type="dcterms:W3CDTF">2023-12-11T03:47:00Z</dcterms:modified>
</cp:coreProperties>
</file>