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E" w:rsidRDefault="00AD271E">
      <w:pPr>
        <w:ind w:left="-1276"/>
      </w:pPr>
    </w:p>
    <w:p w:rsidR="00AD271E" w:rsidRDefault="00AD271E">
      <w:pPr>
        <w:ind w:right="-142"/>
        <w:rPr>
          <w:b/>
        </w:rPr>
      </w:pPr>
    </w:p>
    <w:tbl>
      <w:tblPr>
        <w:tblStyle w:val="af0"/>
        <w:tblW w:w="9356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442"/>
        <w:gridCol w:w="7"/>
        <w:gridCol w:w="953"/>
        <w:gridCol w:w="7"/>
        <w:gridCol w:w="953"/>
        <w:gridCol w:w="7"/>
        <w:gridCol w:w="6987"/>
      </w:tblGrid>
      <w:tr w:rsidR="00C10193" w:rsidTr="00C10193">
        <w:trPr>
          <w:trHeight w:val="300"/>
        </w:trPr>
        <w:tc>
          <w:tcPr>
            <w:tcW w:w="449" w:type="dxa"/>
            <w:gridSpan w:val="2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93" w:rsidRDefault="00C10193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93" w:rsidRDefault="00C10193">
            <w:pPr>
              <w:rPr>
                <w:sz w:val="20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93" w:rsidRDefault="00C10193">
            <w:pPr>
              <w:rPr>
                <w:b/>
                <w:szCs w:val="24"/>
              </w:rPr>
            </w:pPr>
            <w:r>
              <w:rPr>
                <w:sz w:val="20"/>
              </w:rPr>
              <w:t xml:space="preserve">                                               </w:t>
            </w:r>
            <w:r w:rsidRPr="00C10193">
              <w:rPr>
                <w:b/>
                <w:szCs w:val="24"/>
              </w:rPr>
              <w:t>Перечен</w:t>
            </w:r>
            <w:r w:rsidR="007F740E">
              <w:rPr>
                <w:b/>
                <w:szCs w:val="24"/>
              </w:rPr>
              <w:t>ь</w:t>
            </w:r>
            <w:bookmarkStart w:id="0" w:name="_GoBack"/>
            <w:bookmarkEnd w:id="0"/>
          </w:p>
          <w:p w:rsidR="00C10193" w:rsidRPr="00C10193" w:rsidRDefault="00C10193">
            <w:pPr>
              <w:rPr>
                <w:b/>
                <w:szCs w:val="24"/>
              </w:rPr>
            </w:pPr>
            <w:r w:rsidRPr="00C10193">
              <w:rPr>
                <w:szCs w:val="24"/>
              </w:rPr>
              <w:t>работ по ремонту и обслуживанию дизельных-генераторов АЗС.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Pr="00C10193" w:rsidRDefault="00C10193">
            <w:pPr>
              <w:rPr>
                <w:sz w:val="20"/>
              </w:rPr>
            </w:pPr>
          </w:p>
        </w:tc>
        <w:tc>
          <w:tcPr>
            <w:tcW w:w="6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rPr>
                <w:sz w:val="20"/>
              </w:rPr>
            </w:pPr>
          </w:p>
        </w:tc>
      </w:tr>
      <w:tr w:rsidR="00C10193" w:rsidTr="00C10193">
        <w:trPr>
          <w:trHeight w:val="30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6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</w:rPr>
            </w:pPr>
          </w:p>
        </w:tc>
      </w:tr>
      <w:tr w:rsidR="00C10193" w:rsidTr="00C10193">
        <w:trPr>
          <w:gridAfter w:val="5"/>
          <w:wAfter w:w="8907" w:type="dxa"/>
          <w:trHeight w:val="315"/>
        </w:trPr>
        <w:tc>
          <w:tcPr>
            <w:tcW w:w="449" w:type="dxa"/>
            <w:gridSpan w:val="2"/>
          </w:tcPr>
          <w:p w:rsidR="00C10193" w:rsidRDefault="00C1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</w:rPr>
            </w:pPr>
          </w:p>
        </w:tc>
      </w:tr>
      <w:tr w:rsidR="00C10193" w:rsidTr="00C10193">
        <w:trPr>
          <w:trHeight w:val="76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 №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услуг по обслуживанию ДГУ</w:t>
            </w:r>
          </w:p>
        </w:tc>
      </w:tr>
      <w:tr w:rsidR="00C10193" w:rsidTr="00C10193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устранению течи охлаждающей жидкости</w:t>
            </w:r>
          </w:p>
        </w:tc>
      </w:tr>
      <w:tr w:rsidR="00C10193" w:rsidTr="00C10193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1 (один) патрубка в системе охлаждения с хомутами</w:t>
            </w:r>
          </w:p>
        </w:tc>
      </w:tr>
      <w:tr w:rsidR="00C10193" w:rsidTr="00C10193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полного комплекта шлангов/патрубков системы охлаждения</w:t>
            </w:r>
          </w:p>
        </w:tc>
      </w:tr>
      <w:tr w:rsidR="00C10193" w:rsidTr="00C10193">
        <w:trPr>
          <w:trHeight w:val="2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Промывка системы охлаждения с зачистки радиатора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радиатора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радиатора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помпы охлаждения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Доливка антифриза (1 литр)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антифриза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термостата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крышки радиатора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тэна подогрева охлаждающей жидкости</w:t>
            </w:r>
          </w:p>
        </w:tc>
      </w:tr>
      <w:tr w:rsidR="00C10193" w:rsidTr="00C10193">
        <w:trPr>
          <w:trHeight w:val="353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терморегулятора подогрева охлаждающей жидкости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корпуса котла подогрева</w:t>
            </w:r>
          </w:p>
        </w:tc>
      </w:tr>
      <w:tr w:rsidR="00C10193" w:rsidTr="00C10193">
        <w:trPr>
          <w:trHeight w:val="533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полного комплекта устройство подогрева охлаждающей жидкости (котел, тэн, терморегулятор)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шлангов/патрубков котла подогрева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Промывка топливного бака</w:t>
            </w:r>
          </w:p>
        </w:tc>
      </w:tr>
      <w:tr w:rsidR="00C10193" w:rsidTr="00C10193">
        <w:trPr>
          <w:trHeight w:val="351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топливного бака (пропарка/ сварочные работы)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датчика уровня топлива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топливных шлангов 1 штук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форсунок (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форсунок (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топливного насоса ТННД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топливного насоса ТННД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ТНВД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ТНВД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Регулировка ТНВД на стенде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зарядного устройства 12/24В 8,5-20А</w:t>
            </w:r>
          </w:p>
        </w:tc>
      </w:tr>
      <w:tr w:rsidR="00C10193" w:rsidTr="00C10193">
        <w:trPr>
          <w:trHeight w:val="28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клеммы АКБ к-т (в комплекте с проводом)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прокладок выхлопного коллектора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Замены гофры на выхлопной трубе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Гофра на выхлопной трубе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глушителя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глушителя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панели управления с программированием</w:t>
            </w:r>
          </w:p>
        </w:tc>
      </w:tr>
      <w:tr w:rsidR="00C10193" w:rsidTr="00C10193">
        <w:trPr>
          <w:trHeight w:val="27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Программированием/настройка панели управления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электромагнитного пускателя шкафа АВР</w:t>
            </w:r>
          </w:p>
        </w:tc>
      </w:tr>
      <w:tr w:rsidR="00C10193" w:rsidTr="00C10193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электромагнитного пускателя шкафа АВР</w:t>
            </w:r>
          </w:p>
        </w:tc>
      </w:tr>
      <w:tr w:rsidR="00C10193" w:rsidTr="00C10193">
        <w:trPr>
          <w:trHeight w:val="27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комплекта силовых проводов системы АВР</w:t>
            </w:r>
          </w:p>
        </w:tc>
      </w:tr>
      <w:tr w:rsidR="00C10193" w:rsidTr="00C10193">
        <w:trPr>
          <w:trHeight w:val="2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Замена одной единицы клеммой колодки в шкафу АВР 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автоматического включателя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реле управления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реле управления</w:t>
            </w:r>
          </w:p>
        </w:tc>
      </w:tr>
      <w:tr w:rsidR="00C10193" w:rsidTr="00C10193">
        <w:trPr>
          <w:trHeight w:val="33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шкафа АВР с настройкой и пуско-наладкой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обмотки возбуждения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щеток альтернатора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щеткодержателя (1 штуки)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щеткодержателя (1 штуки)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диодного моста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диодного моста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Замена стартера (без </w:t>
            </w:r>
            <w:proofErr w:type="spellStart"/>
            <w:r>
              <w:rPr>
                <w:color w:val="000000"/>
                <w:sz w:val="18"/>
                <w:szCs w:val="18"/>
              </w:rPr>
              <w:t>бендикса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стартера (без </w:t>
            </w:r>
            <w:proofErr w:type="spellStart"/>
            <w:r>
              <w:rPr>
                <w:color w:val="000000"/>
                <w:sz w:val="18"/>
                <w:szCs w:val="18"/>
              </w:rPr>
              <w:t>бендикса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Замена </w:t>
            </w:r>
            <w:proofErr w:type="spellStart"/>
            <w:r>
              <w:rPr>
                <w:color w:val="000000"/>
                <w:sz w:val="18"/>
                <w:szCs w:val="18"/>
              </w:rPr>
              <w:t>бендикса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(обгонная муфта)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генератора 12/24 В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генератора 12/24 В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щеток генератора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щеткодержателя (1 штуки)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трансформатор тока (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соленоида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соленоида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датчика масла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датчика температуры</w:t>
            </w:r>
          </w:p>
        </w:tc>
      </w:tr>
      <w:tr w:rsidR="00C10193" w:rsidTr="00C10193">
        <w:trPr>
          <w:trHeight w:val="363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проводов коммутации цепей управления 12 В</w:t>
            </w:r>
          </w:p>
        </w:tc>
      </w:tr>
      <w:tr w:rsidR="00C10193" w:rsidTr="00C10193">
        <w:trPr>
          <w:trHeight w:val="26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проводов коммутации силовой части 220/380 В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Доливка масла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масла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топливного фильтра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масляного фильтра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воздушного фильтра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ремня (генератор, вентилятор)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обратного клапана топливной системы</w:t>
            </w:r>
          </w:p>
        </w:tc>
      </w:tr>
      <w:tr w:rsidR="00C10193" w:rsidTr="00C10193">
        <w:trPr>
          <w:trHeight w:val="37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Регулировка клапанов системы газораспределения (1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коренного/лобового сальника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головки ДВС в комплекте с прокладкой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прокладки ГБЦ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прокладки поддона ДВС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маховика</w:t>
            </w:r>
          </w:p>
        </w:tc>
      </w:tr>
      <w:tr w:rsidR="00C10193" w:rsidTr="00C10193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устранению течи масла на ДВС (протяжка болтовых соединений)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подушки двигателя ДГУ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замка на корпусе ДЭГ</w:t>
            </w:r>
          </w:p>
        </w:tc>
      </w:tr>
      <w:tr w:rsidR="00C10193" w:rsidTr="00C10193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193" w:rsidRDefault="00C101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петли на двери ДГУ</w:t>
            </w:r>
          </w:p>
        </w:tc>
      </w:tr>
    </w:tbl>
    <w:p w:rsidR="00AD271E" w:rsidRDefault="00AD271E"/>
    <w:p w:rsidR="00AD271E" w:rsidRDefault="00AD271E">
      <w:pPr>
        <w:ind w:right="175"/>
        <w:jc w:val="center"/>
        <w:rPr>
          <w:b/>
        </w:rPr>
      </w:pPr>
    </w:p>
    <w:sectPr w:rsidR="00AD271E">
      <w:headerReference w:type="first" r:id="rId7"/>
      <w:pgSz w:w="11906" w:h="16838"/>
      <w:pgMar w:top="851" w:right="850" w:bottom="709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A7" w:rsidRDefault="004930A7">
      <w:r>
        <w:separator/>
      </w:r>
    </w:p>
  </w:endnote>
  <w:endnote w:type="continuationSeparator" w:id="0">
    <w:p w:rsidR="004930A7" w:rsidRDefault="0049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A7" w:rsidRDefault="004930A7">
      <w:r>
        <w:separator/>
      </w:r>
    </w:p>
  </w:footnote>
  <w:footnote w:type="continuationSeparator" w:id="0">
    <w:p w:rsidR="004930A7" w:rsidRDefault="0049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1E" w:rsidRDefault="00AD27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701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1E"/>
    <w:rsid w:val="004930A7"/>
    <w:rsid w:val="006C63BF"/>
    <w:rsid w:val="0071302F"/>
    <w:rsid w:val="007C479A"/>
    <w:rsid w:val="007F740E"/>
    <w:rsid w:val="00AD271E"/>
    <w:rsid w:val="00C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FFCF"/>
  <w15:docId w15:val="{0F6D24A3-EB68-434F-9501-4A96E8EE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3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8E16FA"/>
    <w:pPr>
      <w:spacing w:before="320" w:after="1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8E16F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3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D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D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8E16FA"/>
    <w:pPr>
      <w:spacing w:before="160" w:after="160"/>
      <w:jc w:val="both"/>
    </w:pPr>
    <w:rPr>
      <w:rFonts w:eastAsiaTheme="minorEastAsia"/>
      <w:szCs w:val="24"/>
    </w:rPr>
  </w:style>
  <w:style w:type="character" w:customStyle="1" w:styleId="userinput1">
    <w:name w:val="user_input1"/>
    <w:basedOn w:val="a0"/>
    <w:rsid w:val="008E16FA"/>
    <w:rPr>
      <w:color w:val="0A46C8"/>
    </w:rPr>
  </w:style>
  <w:style w:type="character" w:styleId="ac">
    <w:name w:val="Strong"/>
    <w:basedOn w:val="a0"/>
    <w:uiPriority w:val="22"/>
    <w:qFormat/>
    <w:rsid w:val="008E16FA"/>
    <w:rPr>
      <w:b/>
      <w:bCs/>
    </w:rPr>
  </w:style>
  <w:style w:type="character" w:styleId="ad">
    <w:name w:val="Emphasis"/>
    <w:basedOn w:val="a0"/>
    <w:uiPriority w:val="20"/>
    <w:qFormat/>
    <w:rsid w:val="008E16FA"/>
    <w:rPr>
      <w:i/>
      <w:iCs/>
    </w:rPr>
  </w:style>
  <w:style w:type="character" w:customStyle="1" w:styleId="number">
    <w:name w:val="number"/>
    <w:basedOn w:val="a0"/>
    <w:rsid w:val="008E16FA"/>
  </w:style>
  <w:style w:type="character" w:styleId="ae">
    <w:name w:val="Hyperlink"/>
    <w:basedOn w:val="a0"/>
    <w:uiPriority w:val="99"/>
    <w:unhideWhenUsed/>
    <w:rsid w:val="00D70361"/>
    <w:rPr>
      <w:color w:val="0563C1" w:themeColor="hyperlink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gjFNQxNWPTBGLKr+nRQbm6Pxw==">AMUW2mW8T/SRcDiWvrF4XF/r8HFxp1M2SO/TG+vhVyfkHqSJ6Tcxtx9DOWaiwyQNxdu3s6B+HZJ+u3iDFZXEmXxpnqoh5G7fMkiVXyWvyvwwIsxL6JLGHnw=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Ернур Акимжанов</cp:lastModifiedBy>
  <cp:revision>5</cp:revision>
  <dcterms:created xsi:type="dcterms:W3CDTF">2021-02-26T05:28:00Z</dcterms:created>
  <dcterms:modified xsi:type="dcterms:W3CDTF">2023-01-16T03:24:00Z</dcterms:modified>
</cp:coreProperties>
</file>